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49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70"/>
        <w:gridCol w:w="990"/>
        <w:gridCol w:w="1350"/>
        <w:gridCol w:w="2250"/>
        <w:gridCol w:w="1980"/>
        <w:gridCol w:w="3150"/>
      </w:tblGrid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COUNTERPARTY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Enron Co.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CREDIT</w:t>
            </w:r>
          </w:p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CONTACTS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LEGAL 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CONTACTS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COMMERCIAL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CONTACTS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STATUS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8"/>
              </w:rPr>
            </w:pPr>
            <w:r>
              <w:rPr>
                <w:sz w:val="18"/>
              </w:rPr>
              <w:t>ARGENTINA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41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   Bridas S.A.P.I.C.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F. Cerisoli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>
                <w:sz w:val="18"/>
              </w:rPr>
              <w:t xml:space="preserve">3/26/97 -- ISDA draft sent to Federico Cerisoli. </w:t>
            </w:r>
            <w:r>
              <w:rPr>
                <w:i/>
                <w:sz w:val="18"/>
              </w:rPr>
              <w:t xml:space="preserve"> No further activity since such date.</w:t>
            </w:r>
            <w:r>
              <w:rPr>
                <w:sz w:val="18"/>
              </w:rPr>
              <w:t xml:space="preserve"> 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2.   Central Piedra Buena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G. Aguilar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1/14/99 -- Sample ISDA agreement sent.  </w:t>
            </w:r>
            <w:r>
              <w:rPr>
                <w:i/>
                <w:sz w:val="18"/>
              </w:rPr>
              <w:t>No further activity since such date.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3.   Central Puerto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D. Black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ISDA Master Agreement executed 12/12/98, but effective as of 12/7/98.  </w:t>
            </w:r>
            <w:r>
              <w:rPr>
                <w:i/>
                <w:sz w:val="18"/>
              </w:rPr>
              <w:t>Awaiting receipt of supporting documentation.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4.   Destileria Argentinia de Petroleo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E. Sager, 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ISDA Master Agreement executed 12/5/94.  First Amendment to ISDA executed 1/14/99, amended certain credit arrangements and added arbitration.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5.   Empresa Distribuidora de Energia Norte S.A.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ISDA Master Agreement executed 12/28/99, but effective as of 12/22/99.  </w:t>
            </w:r>
            <w:r>
              <w:rPr>
                <w:i/>
                <w:sz w:val="18"/>
              </w:rPr>
              <w:t>Awaiting receipt of executed ISDA, opinion of counsel and corporate support documents from EDEN.  2/23/00 – Rolo said the documents to be received by EDEN on 2/24.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6.   Enerfin S.A.</w:t>
            </w:r>
          </w:p>
        </w:tc>
        <w:tc>
          <w:tcPr>
            <w:tcW w:w="990" w:type="dxa"/>
            <w:tcBorders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E. Ludtke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11/11/95 -- ISDA draft sent. </w:t>
            </w:r>
            <w:r>
              <w:rPr>
                <w:i/>
                <w:sz w:val="18"/>
              </w:rPr>
              <w:t xml:space="preserve"> No further activity since such date.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7.   Perez Companc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M. Heard</w:t>
            </w:r>
          </w:p>
        </w:tc>
        <w:tc>
          <w:tcPr>
            <w:tcW w:w="19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6/22/99 --  Comments sent to Counterparty.</w:t>
            </w:r>
            <w:r>
              <w:rPr>
                <w:i/>
                <w:sz w:val="18"/>
              </w:rPr>
              <w:t xml:space="preserve">  No further activity since with Counterparty since 8/3/99.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8.   Petroquimica Comodoro Rivadavia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B. Hendry, 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F. Cerisoli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ISDA Master Agreement executed &amp; effective 10/15/96.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9.   Pluspetrol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ISDA Master Agreement executed &amp;  3/1/95. </w:t>
            </w:r>
            <w:r>
              <w:rPr>
                <w:i/>
                <w:sz w:val="18"/>
              </w:rPr>
              <w:t>Legal documentation not yet received, therefore, Legal must be consulted before any trades are done with this Counterparty.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10. Refineria Comodoro Rivadavia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E. Ludtke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3/17/95 -- ISDA draft sent.  </w:t>
            </w:r>
            <w:r>
              <w:rPr>
                <w:i/>
                <w:sz w:val="18"/>
              </w:rPr>
              <w:t>No further activity since such date.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11. Refineria del Norte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ERMS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ISDA Master Agreement executed &amp; effective 12/16/94. </w:t>
            </w:r>
            <w:r>
              <w:rPr>
                <w:i/>
                <w:sz w:val="18"/>
              </w:rPr>
              <w:t>Not all documentation  received, therefore, Legal must be consulted before any trades are done with this Counterparty.</w:t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COUNTERPARTY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ENRON CO.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  <w:t>CREDIT CONTACTS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LEGAL CONTACTS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COMMERCIAL CONTACTS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STATUS</w:t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12. TOTAL Austral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J. Shoobridge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11/12/99 -- Sara spoke to J. Shoobridge and discussed the acceptance of an inhouse legal opinion.. </w:t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13. Transportadora de Gas del Sur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10/25/99 – awaiting R. Freyre’s OK, before furnishing second draft of the ISDA.  </w:t>
            </w:r>
            <w:r>
              <w:rPr>
                <w:i/>
                <w:sz w:val="18"/>
              </w:rPr>
              <w:t xml:space="preserve">No further activity since this date. 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14. Empresa Distribuidora de Energia Sur S.A.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9/2/99 --  per Pat Cini awaiting credit.  </w:t>
            </w:r>
            <w:r>
              <w:rPr>
                <w:i/>
                <w:sz w:val="18"/>
              </w:rPr>
              <w:t>No further activity since this date.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15. Wintershall Energia S.A.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John Shoobridge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10/1/99 – ISDA draft faxed to J. Shoobridge.  </w:t>
            </w:r>
            <w:r>
              <w:rPr>
                <w:i/>
                <w:sz w:val="18"/>
              </w:rPr>
              <w:t>No further activity since such date.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16.  Enron Comercializadora de Energia Argentina S.A (intercompany relationship).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>RMT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Brent Hendry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ISDA Master Agreement executed 10/18/99, but effective as of 7/23/99.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17. Companias Ascociadas Petroleras S.A.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Pablo Acevedo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10/18/99 -- ISDA draft faxed to P.Acevedo. </w:t>
            </w:r>
            <w:r>
              <w:rPr>
                <w:i/>
                <w:sz w:val="18"/>
              </w:rPr>
              <w:t>No further activity since such date.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18. Capex S.A.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Pablo Acevedo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1/24/2000 – Sara met with Credit &amp; Julian  re: ISDA draft (CSA can probably be eliminated).</w:t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19. Hidroelectica Diamante Sociedad Anonima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Flynn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Pablo Acevedo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10/22/99 – ISDA draft faxed to B. Andrews. </w:t>
            </w:r>
            <w:r>
              <w:rPr>
                <w:i/>
                <w:sz w:val="18"/>
              </w:rPr>
              <w:t>No further activity since such date.</w:t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20. Hidroelectrica Los Nihuiles Sociedad Anonima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Flynn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Pablo Acevedo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10/22/99 – ISDA draft faxed to B. Andrews. </w:t>
            </w:r>
            <w:r>
              <w:rPr>
                <w:i/>
                <w:sz w:val="18"/>
              </w:rPr>
              <w:t>No further activity since such date.</w:t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numPr>
                <w:ilvl w:val="0"/>
                <w:numId w:val="2"/>
              </w:numPr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Enron South America LLC</w:t>
            </w:r>
          </w:p>
          <w:p>
            <w:pPr>
              <w:pStyle w:val="Normal"/>
              <w:rPr/>
            </w:pPr>
            <w:r>
              <w:rPr/>
              <w:t>(intercompany relationship)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RMT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Andrea Bertone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12/15/99 – ISDA Master Agreement sent for execution.  </w:t>
            </w:r>
            <w:r>
              <w:rPr>
                <w:i/>
                <w:sz w:val="18"/>
              </w:rPr>
              <w:t>1/6/2000 – e:mailed Andrea re: execution status.  Still awaiting executed agreement.</w:t>
            </w:r>
            <w:r>
              <w:rPr>
                <w:sz w:val="18"/>
              </w:rPr>
              <w:t xml:space="preserve"> </w:t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22.  CMS Marketing, Services and Trading Company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Julian Poole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1/28/2000 – Proposal Letter sent.</w:t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 xml:space="preserve">23.  Metro Gas 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Bernardo Andrews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2/24/2000 – Credit awaiting financials.</w:t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18"/>
              </w:rPr>
            </w:pPr>
            <w:r>
              <w:rPr>
                <w:sz w:val="18"/>
              </w:rPr>
              <w:t>BRAZIL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   Petroleo Brasileiro S.A. – Petrobras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T. Bland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2/20/97 -- ISDA draft sent. </w:t>
            </w:r>
            <w:r>
              <w:rPr>
                <w:i/>
                <w:sz w:val="18"/>
              </w:rPr>
              <w:t>No further activity since such date.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   Duke Energy International LLC [Del. corp.]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R. Nelson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D. Black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18"/>
              </w:rPr>
              <w:t xml:space="preserve">ISDA Master Agreement executed 8/23/99, but effective as of 8/16/99.  </w:t>
            </w:r>
            <w:r>
              <w:rPr>
                <w:i/>
                <w:sz w:val="18"/>
              </w:rPr>
              <w:t>2/1/2000 still awaiting corporate support documents.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ind w:start="-450" w:end="0"/>
        <w:rPr>
          <w:sz w:val="18"/>
        </w:rPr>
      </w:pPr>
      <w:r>
        <w:rPr>
          <w:sz w:val="18"/>
        </w:rPr>
      </w:r>
    </w:p>
    <w:sectPr>
      <w:headerReference w:type="default" r:id="rId2"/>
      <w:footerReference w:type="default" r:id="rId3"/>
      <w:type w:val="nextPage"/>
      <w:pgSz w:orient="landscape" w:w="15840" w:h="12240"/>
      <w:pgMar w:left="1008" w:right="1008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/mnt/main-storage/datasets/enron-docs/doc/southerncone-231c972da702be851c50dde2d2ab1c16fa88282628f996303c8f570b4da5cdd2.doc</w:t>
    </w:r>
    <w:r>
      <w:rPr>
        <w:sz w:val="16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>Dated as of : March 1, 2000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18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  <w:u w:val="single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1999-10-18T15:16:00Z</dcterms:created>
  <dc:creator>mheard</dc:creator>
  <dc:description/>
  <dc:language>en-CA</dc:language>
  <cp:lastModifiedBy>susan s bailey</cp:lastModifiedBy>
  <cp:lastPrinted>2000-02-29T14:46:00Z</cp:lastPrinted>
  <dcterms:modified xsi:type="dcterms:W3CDTF">2000-02-29T18:19:00Z</dcterms:modified>
  <cp:revision>28</cp:revision>
  <dc:subject/>
  <dc:title>STATUS OF ECT CANADA MASTER SWAP AGREEMENT NEGOTIATIONS</dc:title>
</cp:coreProperties>
</file>