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 w:leader="none"/>
        </w:tabs>
        <w:suppressAutoHyphens w:val="true"/>
        <w:jc w:val="center"/>
        <w:rPr>
          <w:b/>
        </w:rPr>
      </w:pPr>
      <w:r>
        <w:rPr>
          <w:b/>
        </w:rPr>
        <w:t>Gerald B. Sheblé</w:t>
      </w:r>
    </w:p>
    <w:p>
      <w:pPr>
        <w:pStyle w:val="Normal"/>
        <w:tabs>
          <w:tab w:val="clear" w:pos="720"/>
          <w:tab w:val="left" w:pos="-720" w:leader="none"/>
        </w:tabs>
        <w:suppressAutoHyphens w:val="true"/>
        <w:jc w:val="center"/>
        <w:rPr/>
      </w:pPr>
      <w:r>
        <w:rPr/>
        <w:t>1115 Coover Hall, 515-294-3046</w:t>
      </w:r>
    </w:p>
    <w:p>
      <w:pPr>
        <w:pStyle w:val="Normal"/>
        <w:tabs>
          <w:tab w:val="clear" w:pos="720"/>
          <w:tab w:val="left" w:pos="-720" w:leader="none"/>
        </w:tabs>
        <w:suppressAutoHyphens w:val="true"/>
        <w:jc w:val="center"/>
        <w:rPr/>
      </w:pPr>
      <w:r>
        <w:rPr/>
        <w:t>FAX:  515-294-4263; email gsheble@iastate.edu</w:t>
      </w:r>
    </w:p>
    <w:p>
      <w:pPr>
        <w:pStyle w:val="Normal"/>
        <w:tabs>
          <w:tab w:val="clear" w:pos="720"/>
          <w:tab w:val="left" w:pos="-720" w:leader="none"/>
        </w:tabs>
        <w:suppressAutoHyphens w:val="true"/>
        <w:jc w:val="center"/>
        <w:rPr/>
      </w:pPr>
      <w:r>
        <w:rPr/>
        <w:t>3442 Southdale Drive</w:t>
      </w:r>
    </w:p>
    <w:p>
      <w:pPr>
        <w:pStyle w:val="Normal"/>
        <w:tabs>
          <w:tab w:val="clear" w:pos="720"/>
          <w:tab w:val="left" w:pos="-720" w:leader="none"/>
        </w:tabs>
        <w:suppressAutoHyphens w:val="true"/>
        <w:jc w:val="center"/>
        <w:rPr/>
      </w:pPr>
      <w:r>
        <w:rPr/>
        <w:t>Ames, IA  50010</w:t>
      </w:r>
    </w:p>
    <w:p>
      <w:pPr>
        <w:pStyle w:val="Normal"/>
        <w:tabs>
          <w:tab w:val="clear" w:pos="720"/>
          <w:tab w:val="left" w:pos="-720" w:leader="none"/>
        </w:tabs>
        <w:suppressAutoHyphens w:val="true"/>
        <w:jc w:val="both"/>
        <w:rPr/>
      </w:pPr>
      <w:r>
        <w:rPr/>
      </w:r>
    </w:p>
    <w:p>
      <w:pPr>
        <w:pStyle w:val="Normal"/>
        <w:tabs>
          <w:tab w:val="clear" w:pos="720"/>
          <w:tab w:val="left" w:pos="-720" w:leader="none"/>
        </w:tabs>
        <w:suppressAutoHyphens w:val="true"/>
        <w:jc w:val="both"/>
        <w:rPr>
          <w:b/>
        </w:rPr>
      </w:pPr>
      <w:r>
        <w:rPr>
          <w:b/>
        </w:rPr>
        <w:t>EDUCATION</w:t>
      </w:r>
    </w:p>
    <w:p>
      <w:pPr>
        <w:pStyle w:val="Normal"/>
        <w:tabs>
          <w:tab w:val="clear" w:pos="720"/>
          <w:tab w:val="left" w:pos="-720" w:leader="none"/>
        </w:tabs>
        <w:suppressAutoHyphens w:val="true"/>
        <w:jc w:val="both"/>
        <w:rPr/>
      </w:pPr>
      <w:r>
        <w:rPr/>
        <w:t>Ph.D.</w:t>
        <w:tab/>
        <w:tab/>
        <w:tab/>
        <w:t>EE</w:t>
        <w:tab/>
        <w:tab/>
        <w:t>Virginia Tech.</w:t>
        <w:tab/>
        <w:tab/>
        <w:tab/>
        <w:tab/>
        <w:t>1985</w:t>
      </w:r>
    </w:p>
    <w:p>
      <w:pPr>
        <w:pStyle w:val="Normal"/>
        <w:tabs>
          <w:tab w:val="clear" w:pos="720"/>
          <w:tab w:val="left" w:pos="-720" w:leader="none"/>
        </w:tabs>
        <w:suppressAutoHyphens w:val="true"/>
        <w:jc w:val="both"/>
        <w:rPr/>
      </w:pPr>
      <w:r>
        <w:rPr/>
        <w:t>M.S.</w:t>
        <w:tab/>
        <w:tab/>
        <w:tab/>
        <w:t>EE</w:t>
        <w:tab/>
        <w:tab/>
        <w:t>Purdue University</w:t>
        <w:tab/>
        <w:tab/>
        <w:tab/>
        <w:t>1974</w:t>
      </w:r>
    </w:p>
    <w:p>
      <w:pPr>
        <w:pStyle w:val="Normal"/>
        <w:tabs>
          <w:tab w:val="clear" w:pos="720"/>
          <w:tab w:val="left" w:pos="-720" w:leader="none"/>
        </w:tabs>
        <w:suppressAutoHyphens w:val="true"/>
        <w:jc w:val="both"/>
        <w:rPr/>
      </w:pPr>
      <w:r>
        <w:rPr/>
        <w:t>B.S.</w:t>
        <w:tab/>
        <w:tab/>
        <w:tab/>
        <w:t>EE</w:t>
        <w:tab/>
        <w:tab/>
        <w:t>Purdue University</w:t>
        <w:tab/>
        <w:tab/>
        <w:tab/>
        <w:t>1971</w:t>
      </w:r>
    </w:p>
    <w:p>
      <w:pPr>
        <w:pStyle w:val="Normal"/>
        <w:tabs>
          <w:tab w:val="clear" w:pos="720"/>
          <w:tab w:val="left" w:pos="-720" w:leader="none"/>
        </w:tabs>
        <w:suppressAutoHyphens w:val="true"/>
        <w:jc w:val="both"/>
        <w:rPr/>
      </w:pPr>
      <w:r>
        <w:rPr/>
        <w:t>M.B.A.</w:t>
        <w:tab/>
        <w:tab/>
        <w:tab/>
        <w:tab/>
        <w:t>University of Iowa</w:t>
        <w:tab/>
        <w:t xml:space="preserve">Expected </w:t>
        <w:tab/>
        <w:t>2001</w:t>
      </w:r>
    </w:p>
    <w:p>
      <w:pPr>
        <w:pStyle w:val="Normal"/>
        <w:tabs>
          <w:tab w:val="clear" w:pos="720"/>
          <w:tab w:val="left" w:pos="-720" w:leader="none"/>
        </w:tabs>
        <w:suppressAutoHyphens w:val="true"/>
        <w:jc w:val="both"/>
        <w:rPr/>
      </w:pPr>
      <w:r>
        <w:rPr/>
      </w:r>
    </w:p>
    <w:p>
      <w:pPr>
        <w:pStyle w:val="Normal"/>
        <w:tabs>
          <w:tab w:val="clear" w:pos="720"/>
          <w:tab w:val="left" w:pos="-720" w:leader="none"/>
        </w:tabs>
        <w:suppressAutoHyphens w:val="true"/>
        <w:jc w:val="both"/>
        <w:rPr>
          <w:b/>
        </w:rPr>
      </w:pPr>
      <w:r>
        <w:rPr>
          <w:b/>
        </w:rPr>
        <w:t>ACADEMIC EXPERIENCE</w:t>
      </w:r>
    </w:p>
    <w:p>
      <w:pPr>
        <w:pStyle w:val="Normal"/>
        <w:tabs>
          <w:tab w:val="clear" w:pos="720"/>
          <w:tab w:val="left" w:pos="-720" w:leader="none"/>
        </w:tabs>
        <w:suppressAutoHyphens w:val="true"/>
        <w:jc w:val="both"/>
        <w:rPr/>
      </w:pPr>
      <w:r>
        <w:rPr/>
        <w:t>8-95 - Present</w:t>
        <w:tab/>
        <w:tab/>
        <w:t>Professor</w:t>
      </w:r>
    </w:p>
    <w:p>
      <w:pPr>
        <w:pStyle w:val="Normal"/>
        <w:tabs>
          <w:tab w:val="clear" w:pos="720"/>
          <w:tab w:val="left" w:pos="-720" w:leader="none"/>
        </w:tabs>
        <w:suppressAutoHyphens w:val="true"/>
        <w:jc w:val="both"/>
        <w:rPr/>
      </w:pPr>
      <w:r>
        <w:rPr/>
        <w:tab/>
        <w:tab/>
        <w:tab/>
        <w:t>Director of Complex Adaptive Systems Program</w:t>
      </w:r>
    </w:p>
    <w:p>
      <w:pPr>
        <w:pStyle w:val="Normal"/>
        <w:tabs>
          <w:tab w:val="clear" w:pos="720"/>
          <w:tab w:val="left" w:pos="-720" w:leader="none"/>
        </w:tabs>
        <w:suppressAutoHyphens w:val="true"/>
        <w:jc w:val="both"/>
        <w:rPr/>
      </w:pPr>
      <w:r>
        <w:rPr/>
        <w:tab/>
        <w:tab/>
        <w:tab/>
        <w:t>Chair of Electric Power and Energy Systems Research Group</w:t>
      </w:r>
    </w:p>
    <w:p>
      <w:pPr>
        <w:pStyle w:val="Normal"/>
        <w:tabs>
          <w:tab w:val="clear" w:pos="720"/>
          <w:tab w:val="left" w:pos="-720" w:leader="none"/>
        </w:tabs>
        <w:suppressAutoHyphens w:val="true"/>
        <w:jc w:val="both"/>
        <w:rPr/>
      </w:pPr>
      <w:r>
        <w:rPr/>
        <w:tab/>
        <w:tab/>
        <w:tab/>
        <w:t>Dept. of Electrical &amp; Computer Engineering</w:t>
      </w:r>
    </w:p>
    <w:p>
      <w:pPr>
        <w:pStyle w:val="Normal"/>
        <w:tabs>
          <w:tab w:val="clear" w:pos="720"/>
          <w:tab w:val="left" w:pos="-720" w:leader="none"/>
        </w:tabs>
        <w:suppressAutoHyphens w:val="true"/>
        <w:jc w:val="both"/>
        <w:rPr/>
      </w:pPr>
      <w:r>
        <w:rPr/>
        <w:tab/>
        <w:tab/>
        <w:tab/>
        <w:t>Iowa State University, Ames, IA</w:t>
      </w:r>
    </w:p>
    <w:p>
      <w:pPr>
        <w:pStyle w:val="Normal"/>
        <w:tabs>
          <w:tab w:val="clear" w:pos="720"/>
          <w:tab w:val="left" w:pos="-720" w:leader="none"/>
        </w:tabs>
        <w:suppressAutoHyphens w:val="true"/>
        <w:jc w:val="both"/>
        <w:rPr/>
      </w:pPr>
      <w:r>
        <w:rPr/>
        <w:t>8-90 - 7-95</w:t>
        <w:tab/>
        <w:tab/>
        <w:t>Associate Professor</w:t>
      </w:r>
    </w:p>
    <w:p>
      <w:pPr>
        <w:pStyle w:val="Normal"/>
        <w:tabs>
          <w:tab w:val="clear" w:pos="720"/>
          <w:tab w:val="left" w:pos="-720" w:leader="none"/>
        </w:tabs>
        <w:suppressAutoHyphens w:val="true"/>
        <w:jc w:val="both"/>
        <w:rPr/>
      </w:pPr>
      <w:r>
        <w:rPr/>
        <w:tab/>
        <w:tab/>
        <w:tab/>
        <w:t>Dept. of Electrical Engineering &amp; Computer Engineering</w:t>
      </w:r>
    </w:p>
    <w:p>
      <w:pPr>
        <w:pStyle w:val="Normal"/>
        <w:tabs>
          <w:tab w:val="clear" w:pos="720"/>
          <w:tab w:val="left" w:pos="-720" w:leader="none"/>
        </w:tabs>
        <w:suppressAutoHyphens w:val="true"/>
        <w:jc w:val="both"/>
        <w:rPr/>
      </w:pPr>
      <w:r>
        <w:rPr/>
        <w:tab/>
        <w:tab/>
        <w:tab/>
        <w:t>Iowa State University, Ames, IA</w:t>
      </w:r>
    </w:p>
    <w:p>
      <w:pPr>
        <w:pStyle w:val="Normal"/>
        <w:tabs>
          <w:tab w:val="clear" w:pos="720"/>
          <w:tab w:val="left" w:pos="-720" w:leader="none"/>
        </w:tabs>
        <w:suppressAutoHyphens w:val="true"/>
        <w:jc w:val="both"/>
        <w:rPr/>
      </w:pPr>
      <w:r>
        <w:rPr/>
        <w:t>9-86 - 8-90</w:t>
        <w:tab/>
        <w:tab/>
        <w:t>Associate Professor</w:t>
      </w:r>
    </w:p>
    <w:p>
      <w:pPr>
        <w:pStyle w:val="Normal"/>
        <w:tabs>
          <w:tab w:val="clear" w:pos="720"/>
          <w:tab w:val="left" w:pos="-720" w:leader="none"/>
        </w:tabs>
        <w:suppressAutoHyphens w:val="true"/>
        <w:jc w:val="both"/>
        <w:rPr/>
      </w:pPr>
      <w:r>
        <w:rPr/>
        <w:tab/>
        <w:tab/>
        <w:tab/>
        <w:t>Electrical Engineering Department</w:t>
      </w:r>
    </w:p>
    <w:p>
      <w:pPr>
        <w:pStyle w:val="Normal"/>
        <w:tabs>
          <w:tab w:val="clear" w:pos="720"/>
          <w:tab w:val="left" w:pos="-720" w:leader="none"/>
        </w:tabs>
        <w:suppressAutoHyphens w:val="true"/>
        <w:jc w:val="both"/>
        <w:rPr/>
      </w:pPr>
      <w:r>
        <w:rPr/>
        <w:tab/>
        <w:tab/>
        <w:tab/>
        <w:t>Auburn University, Auburn, AL  36849-5201</w:t>
      </w:r>
    </w:p>
    <w:p>
      <w:pPr>
        <w:pStyle w:val="Normal"/>
        <w:tabs>
          <w:tab w:val="clear" w:pos="720"/>
          <w:tab w:val="left" w:pos="-720" w:leader="none"/>
        </w:tabs>
        <w:suppressAutoHyphens w:val="true"/>
        <w:jc w:val="both"/>
        <w:rPr/>
      </w:pPr>
      <w:r>
        <w:rPr/>
        <w:t>1978</w:t>
        <w:tab/>
        <w:tab/>
        <w:tab/>
        <w:t>Instructor</w:t>
      </w:r>
    </w:p>
    <w:p>
      <w:pPr>
        <w:pStyle w:val="Normal"/>
        <w:tabs>
          <w:tab w:val="clear" w:pos="720"/>
          <w:tab w:val="left" w:pos="-720" w:leader="none"/>
        </w:tabs>
        <w:suppressAutoHyphens w:val="true"/>
        <w:jc w:val="both"/>
        <w:rPr/>
      </w:pPr>
      <w:r>
        <w:rPr/>
        <w:tab/>
        <w:tab/>
        <w:tab/>
        <w:t>Virginia Tech.</w:t>
      </w:r>
    </w:p>
    <w:p>
      <w:pPr>
        <w:pStyle w:val="Normal"/>
        <w:tabs>
          <w:tab w:val="clear" w:pos="720"/>
          <w:tab w:val="left" w:pos="-720" w:leader="none"/>
        </w:tabs>
        <w:suppressAutoHyphens w:val="true"/>
        <w:jc w:val="both"/>
        <w:rPr/>
      </w:pPr>
      <w:r>
        <w:rPr/>
      </w:r>
    </w:p>
    <w:p>
      <w:pPr>
        <w:pStyle w:val="Normal"/>
        <w:tabs>
          <w:tab w:val="clear" w:pos="720"/>
          <w:tab w:val="left" w:pos="-720" w:leader="none"/>
        </w:tabs>
        <w:suppressAutoHyphens w:val="true"/>
        <w:jc w:val="both"/>
        <w:rPr>
          <w:b/>
        </w:rPr>
      </w:pPr>
      <w:r>
        <w:rPr>
          <w:b/>
        </w:rPr>
        <w:t>INDUSTRIAL EXPERIENCE</w:t>
      </w:r>
    </w:p>
    <w:p>
      <w:pPr>
        <w:pStyle w:val="Normal"/>
        <w:tabs>
          <w:tab w:val="clear" w:pos="720"/>
          <w:tab w:val="left" w:pos="-720" w:leader="none"/>
        </w:tabs>
        <w:suppressAutoHyphens w:val="true"/>
        <w:jc w:val="both"/>
        <w:rPr/>
      </w:pPr>
      <w:r>
        <w:rPr/>
      </w:r>
    </w:p>
    <w:p>
      <w:pPr>
        <w:pStyle w:val="Normal"/>
        <w:tabs>
          <w:tab w:val="clear" w:pos="720"/>
          <w:tab w:val="left" w:pos="-720" w:leader="none"/>
        </w:tabs>
        <w:suppressAutoHyphens w:val="true"/>
        <w:ind w:hanging="1440" w:start="1440" w:end="0"/>
        <w:jc w:val="both"/>
        <w:rPr/>
      </w:pPr>
      <w:r>
        <w:rPr/>
        <w:t>1986 - Present</w:t>
        <w:tab/>
        <w:t>Principal Consultant, EPMT, Inc.</w:t>
      </w:r>
    </w:p>
    <w:p>
      <w:pPr>
        <w:pStyle w:val="Normal"/>
        <w:tabs>
          <w:tab w:val="clear" w:pos="720"/>
          <w:tab w:val="left" w:pos="-720" w:leader="none"/>
        </w:tabs>
        <w:suppressAutoHyphens w:val="true"/>
        <w:ind w:hanging="1440" w:start="1440" w:end="0"/>
        <w:jc w:val="both"/>
        <w:rPr/>
      </w:pPr>
      <w:r>
        <w:rPr/>
        <w:t>1980-1986</w:t>
        <w:tab/>
        <w:t xml:space="preserve">Senior Consultant, Energy and Control Consultants. </w:t>
      </w:r>
    </w:p>
    <w:p>
      <w:pPr>
        <w:pStyle w:val="Normal"/>
        <w:tabs>
          <w:tab w:val="clear" w:pos="720"/>
          <w:tab w:val="left" w:pos="-720" w:leader="none"/>
        </w:tabs>
        <w:suppressAutoHyphens w:val="true"/>
        <w:ind w:hanging="1440" w:start="1440" w:end="0"/>
        <w:jc w:val="both"/>
        <w:rPr/>
      </w:pPr>
      <w:r>
        <w:rPr/>
        <w:t>1976-1980</w:t>
        <w:tab/>
        <w:t xml:space="preserve">Consultant, Control Data Corporation. </w:t>
      </w:r>
    </w:p>
    <w:p>
      <w:pPr>
        <w:pStyle w:val="Normal"/>
        <w:tabs>
          <w:tab w:val="clear" w:pos="720"/>
          <w:tab w:val="left" w:pos="-720" w:leader="none"/>
        </w:tabs>
        <w:suppressAutoHyphens w:val="true"/>
        <w:ind w:hanging="1440" w:start="1440" w:end="0"/>
        <w:jc w:val="both"/>
        <w:rPr/>
      </w:pPr>
      <w:r>
        <w:rPr/>
        <w:t>1975-1976</w:t>
        <w:tab/>
        <w:t>Engineer, Systems Control, Inc</w:t>
      </w:r>
    </w:p>
    <w:p>
      <w:pPr>
        <w:pStyle w:val="Normal"/>
        <w:tabs>
          <w:tab w:val="clear" w:pos="720"/>
          <w:tab w:val="left" w:pos="-720" w:leader="none"/>
        </w:tabs>
        <w:suppressAutoHyphens w:val="true"/>
        <w:ind w:hanging="1440" w:start="1440" w:end="0"/>
        <w:jc w:val="both"/>
        <w:rPr/>
      </w:pPr>
      <w:r>
        <w:rPr/>
        <w:t>1971-1973</w:t>
        <w:tab/>
        <w:t xml:space="preserve">Methods Engineer, Commonwealth Edison.  </w:t>
      </w:r>
    </w:p>
    <w:p>
      <w:pPr>
        <w:pStyle w:val="Normal"/>
        <w:tabs>
          <w:tab w:val="clear" w:pos="720"/>
          <w:tab w:val="left" w:pos="-720" w:leader="none"/>
        </w:tabs>
        <w:suppressAutoHyphens w:val="true"/>
        <w:jc w:val="both"/>
        <w:rPr>
          <w:b/>
        </w:rPr>
      </w:pPr>
      <w:r>
        <w:rPr>
          <w:b/>
        </w:rPr>
      </w:r>
    </w:p>
    <w:p>
      <w:pPr>
        <w:pStyle w:val="Normal"/>
        <w:tabs>
          <w:tab w:val="clear" w:pos="720"/>
          <w:tab w:val="left" w:pos="-720" w:leader="none"/>
        </w:tabs>
        <w:suppressAutoHyphens w:val="true"/>
        <w:jc w:val="both"/>
        <w:rPr/>
      </w:pPr>
      <w:r>
        <w:rPr>
          <w:b/>
        </w:rPr>
        <w:t>Consulting Summary:</w:t>
      </w:r>
      <w:r>
        <w:rPr/>
        <w:t xml:space="preserve"> Dr. Sheblé has participated in 11 consulting projects related to electric power deregulation.  These projects have ranged from corporate restructuring to software specification.  The majority of these projects include short courses.  Over 50 short courses have been presented on re-regulation, auction markets, and competitive tools.  He has consulted with over thirty-five (35) companies in the electric utility industry over the last twenty-six years.  Dr. Sheblé has also provided expert testimony for cases involving the National Electric Code and intellectual property rights.</w:t>
      </w:r>
    </w:p>
    <w:p>
      <w:pPr>
        <w:pStyle w:val="Normal"/>
        <w:tabs>
          <w:tab w:val="clear" w:pos="720"/>
          <w:tab w:val="left" w:pos="-720" w:leader="none"/>
        </w:tabs>
        <w:suppressAutoHyphens w:val="true"/>
        <w:jc w:val="both"/>
        <w:rPr/>
      </w:pPr>
      <w:r>
        <w:rPr/>
      </w:r>
    </w:p>
    <w:p>
      <w:pPr>
        <w:pStyle w:val="Normal"/>
        <w:tabs>
          <w:tab w:val="clear" w:pos="720"/>
          <w:tab w:val="left" w:pos="-720" w:leader="none"/>
        </w:tabs>
        <w:suppressAutoHyphens w:val="true"/>
        <w:jc w:val="both"/>
        <w:rPr/>
      </w:pPr>
      <w:r>
        <w:rPr>
          <w:b/>
        </w:rPr>
        <w:t>Research:</w:t>
      </w:r>
      <w:r>
        <w:rPr/>
        <w:t xml:space="preserve"> Dr. Sheblé's research interests span the following areas of expertise: Electric Power Systems Optimization for Operation and Planning, Expert Systems Building Using Genetic Algorithms for Health Care, and Financial Engineering for Electric Energy Systems.  Dr. Sheblé has been responsible for $1,569,301 research funding since 1986.  Total funding including equipment gifts amounts to $1,683,449 research funding since 1986.  The present active research funding is $459,842.  This includes two recent awards by the Electric Power Research Institute on Market Share in Deregulated Markets ($218,000).  A recent award from the National Science Foundation for Auction Market Adaptive Agent research started November 1998 ($309,000).  He has published over forty-two (42) journal papers and forty-six (46) conference papers over the last fifteen years.  Dr. Sheblé has presented over sixty (60) seminars on electric power systems, most recently dealing with deregulation and complex adaptive systems.  He has been the guest on radio talk shows and trade magazine interviews on deregulation.</w:t>
      </w:r>
    </w:p>
    <w:p>
      <w:pPr>
        <w:pStyle w:val="Normal"/>
        <w:tabs>
          <w:tab w:val="clear" w:pos="720"/>
          <w:tab w:val="left" w:pos="-720" w:leader="none"/>
        </w:tabs>
        <w:suppressAutoHyphens w:val="true"/>
        <w:jc w:val="both"/>
        <w:rPr/>
      </w:pPr>
      <w:r>
        <w:rPr/>
      </w:r>
    </w:p>
    <w:p>
      <w:pPr>
        <w:pStyle w:val="Normal"/>
        <w:tabs>
          <w:tab w:val="clear" w:pos="720"/>
          <w:tab w:val="left" w:pos="-720" w:leader="none"/>
        </w:tabs>
        <w:suppressAutoHyphens w:val="true"/>
        <w:jc w:val="both"/>
        <w:rPr/>
      </w:pPr>
      <w:r>
        <w:rPr>
          <w:b/>
        </w:rPr>
        <w:t>HONORS AND AWARDS:</w:t>
      </w:r>
      <w:r>
        <w:rPr/>
        <w:t xml:space="preserve"> Phi Kappa Phi, Eta Kappa Nu, New York Academy of Sciences</w:t>
      </w:r>
    </w:p>
    <w:p>
      <w:pPr>
        <w:pStyle w:val="Normal"/>
        <w:tabs>
          <w:tab w:val="clear" w:pos="720"/>
          <w:tab w:val="left" w:pos="-720" w:leader="none"/>
        </w:tabs>
        <w:suppressAutoHyphens w:val="true"/>
        <w:jc w:val="both"/>
        <w:rPr/>
      </w:pPr>
      <w:r>
        <w:rPr/>
      </w:r>
    </w:p>
    <w:p>
      <w:pPr>
        <w:pStyle w:val="Normal"/>
        <w:tabs>
          <w:tab w:val="clear" w:pos="720"/>
          <w:tab w:val="left" w:pos="-720" w:leader="none"/>
        </w:tabs>
        <w:suppressAutoHyphens w:val="true"/>
        <w:jc w:val="both"/>
        <w:rPr/>
      </w:pPr>
      <w:r>
        <w:rPr/>
        <w:t>Previous industry experience enabled me to continue consulting as a professor.</w:t>
      </w:r>
    </w:p>
    <w:p>
      <w:pPr>
        <w:pStyle w:val="Normal"/>
        <w:tabs>
          <w:tab w:val="clear" w:pos="720"/>
          <w:tab w:val="left" w:pos="-720" w:leader="none"/>
        </w:tabs>
        <w:suppressAutoHyphens w:val="true"/>
        <w:jc w:val="both"/>
        <w:rPr/>
      </w:pPr>
      <w:r>
        <w:rPr/>
        <w:t>Established expert in the industry.</w:t>
      </w:r>
    </w:p>
    <w:p>
      <w:pPr>
        <w:pStyle w:val="Normal"/>
        <w:tabs>
          <w:tab w:val="clear" w:pos="720"/>
          <w:tab w:val="left" w:pos="-720" w:leader="none"/>
        </w:tabs>
        <w:suppressAutoHyphens w:val="true"/>
        <w:jc w:val="both"/>
        <w:rPr/>
      </w:pPr>
      <w:r>
        <w:rPr/>
      </w:r>
    </w:p>
    <w:p>
      <w:pPr>
        <w:pStyle w:val="Normal"/>
        <w:tabs>
          <w:tab w:val="clear" w:pos="720"/>
          <w:tab w:val="left" w:pos="-720" w:leader="none"/>
        </w:tabs>
        <w:suppressAutoHyphens w:val="true"/>
        <w:jc w:val="both"/>
        <w:rPr>
          <w:b/>
        </w:rPr>
      </w:pPr>
      <w:r>
        <w:rPr>
          <w:b/>
        </w:rPr>
        <w:t>Products based on Research and Consulting:</w:t>
      </w:r>
    </w:p>
    <w:p>
      <w:pPr>
        <w:pStyle w:val="Normal"/>
        <w:rPr>
          <w:b/>
        </w:rPr>
      </w:pPr>
      <w:r>
        <w:rPr>
          <w:b/>
        </w:rPr>
      </w:r>
    </w:p>
    <w:p>
      <w:pPr>
        <w:pStyle w:val="Normal"/>
        <w:numPr>
          <w:ilvl w:val="0"/>
          <w:numId w:val="2"/>
        </w:numPr>
        <w:rPr/>
      </w:pPr>
      <w:r>
        <w:rPr/>
        <w:t>Electric Power Research Institute - Auction Market Simulator</w:t>
      </w:r>
    </w:p>
    <w:p>
      <w:pPr>
        <w:pStyle w:val="Normal"/>
        <w:numPr>
          <w:ilvl w:val="0"/>
          <w:numId w:val="2"/>
        </w:numPr>
        <w:rPr/>
      </w:pPr>
      <w:r>
        <w:rPr/>
        <w:t>Extended Electric Power Market Training Simulator</w:t>
      </w:r>
    </w:p>
    <w:p>
      <w:pPr>
        <w:pStyle w:val="Normal"/>
        <w:numPr>
          <w:ilvl w:val="0"/>
          <w:numId w:val="2"/>
        </w:numPr>
        <w:rPr/>
      </w:pPr>
      <w:r>
        <w:rPr/>
        <w:t>Electric Power Strategy Selector (Genetic Algorithm)</w:t>
      </w:r>
    </w:p>
    <w:p>
      <w:pPr>
        <w:pStyle w:val="Normal"/>
        <w:numPr>
          <w:ilvl w:val="0"/>
          <w:numId w:val="2"/>
        </w:numPr>
        <w:rPr/>
      </w:pPr>
      <w:r>
        <w:rPr/>
        <w:t>Electric Power Futures Contract Allocation</w:t>
      </w:r>
    </w:p>
    <w:p>
      <w:pPr>
        <w:pStyle w:val="Normal"/>
        <w:numPr>
          <w:ilvl w:val="0"/>
          <w:numId w:val="2"/>
        </w:numPr>
        <w:rPr/>
      </w:pPr>
      <w:r>
        <w:rPr/>
        <w:t>Demand Side Management Allocation for Maximum Profit</w:t>
      </w:r>
    </w:p>
    <w:p>
      <w:pPr>
        <w:pStyle w:val="Normal"/>
        <w:numPr>
          <w:ilvl w:val="0"/>
          <w:numId w:val="2"/>
        </w:numPr>
        <w:rPr/>
      </w:pPr>
      <w:r>
        <w:rPr/>
        <w:t>Unit Commitment Scheduler for Maximum Profit</w:t>
      </w:r>
    </w:p>
    <w:p>
      <w:pPr>
        <w:pStyle w:val="Normal"/>
        <w:numPr>
          <w:ilvl w:val="0"/>
          <w:numId w:val="2"/>
        </w:numPr>
        <w:rPr/>
      </w:pPr>
      <w:r>
        <w:rPr/>
        <w:t>Expert System Rule Base Generator (health care and electric power)</w:t>
      </w:r>
    </w:p>
    <w:p>
      <w:pPr>
        <w:pStyle w:val="Normal"/>
        <w:tabs>
          <w:tab w:val="clear" w:pos="720"/>
          <w:tab w:val="left" w:pos="-720" w:leader="none"/>
        </w:tabs>
        <w:suppressAutoHyphens w:val="true"/>
        <w:jc w:val="both"/>
        <w:rPr/>
      </w:pPr>
      <w:r>
        <w:rPr/>
      </w:r>
    </w:p>
    <w:p>
      <w:pPr>
        <w:pStyle w:val="Normal"/>
        <w:tabs>
          <w:tab w:val="clear" w:pos="720"/>
          <w:tab w:val="left" w:pos="-720" w:leader="none"/>
        </w:tabs>
        <w:suppressAutoHyphens w:val="true"/>
        <w:jc w:val="both"/>
        <w:rPr>
          <w:b/>
        </w:rPr>
      </w:pPr>
      <w:r>
        <w:rPr>
          <w:b/>
        </w:rPr>
        <w:t>PROFESSIONAL ACTIVITIES</w:t>
      </w:r>
    </w:p>
    <w:p>
      <w:pPr>
        <w:pStyle w:val="Normal"/>
        <w:tabs>
          <w:tab w:val="clear" w:pos="720"/>
          <w:tab w:val="left" w:pos="-720" w:leader="none"/>
        </w:tabs>
        <w:suppressAutoHyphens w:val="true"/>
        <w:jc w:val="both"/>
        <w:rPr/>
      </w:pPr>
      <w:r>
        <w:rPr/>
      </w:r>
    </w:p>
    <w:p>
      <w:pPr>
        <w:pStyle w:val="Normal"/>
        <w:tabs>
          <w:tab w:val="clear" w:pos="720"/>
          <w:tab w:val="left" w:pos="-720" w:leader="none"/>
        </w:tabs>
        <w:suppressAutoHyphens w:val="true"/>
        <w:jc w:val="both"/>
        <w:rPr>
          <w:b/>
        </w:rPr>
      </w:pPr>
      <w:r>
        <w:rPr>
          <w:b/>
        </w:rPr>
        <w:t>Membership</w:t>
      </w:r>
    </w:p>
    <w:p>
      <w:pPr>
        <w:pStyle w:val="Normal"/>
        <w:tabs>
          <w:tab w:val="clear" w:pos="720"/>
          <w:tab w:val="left" w:pos="-720" w:leader="none"/>
        </w:tabs>
        <w:suppressAutoHyphens w:val="true"/>
        <w:jc w:val="both"/>
        <w:rPr/>
      </w:pPr>
      <w:r>
        <w:rPr/>
      </w:r>
    </w:p>
    <w:p>
      <w:pPr>
        <w:pStyle w:val="Normal"/>
        <w:numPr>
          <w:ilvl w:val="0"/>
          <w:numId w:val="5"/>
        </w:numPr>
        <w:tabs>
          <w:tab w:val="clear" w:pos="720"/>
          <w:tab w:val="left" w:pos="-720" w:leader="none"/>
          <w:tab w:val="left" w:pos="360" w:leader="none"/>
        </w:tabs>
        <w:suppressAutoHyphens w:val="true"/>
        <w:jc w:val="both"/>
        <w:rPr/>
      </w:pPr>
      <w:r>
        <w:rPr/>
        <w:t>Institute of Electrical and Electronics Engineers (IEEE) (Fellow)</w:t>
      </w:r>
    </w:p>
    <w:p>
      <w:pPr>
        <w:pStyle w:val="Normal"/>
        <w:numPr>
          <w:ilvl w:val="0"/>
          <w:numId w:val="4"/>
        </w:numPr>
        <w:tabs>
          <w:tab w:val="clear" w:pos="720"/>
          <w:tab w:val="left" w:pos="-720" w:leader="none"/>
          <w:tab w:val="left" w:pos="360" w:leader="none"/>
        </w:tabs>
        <w:suppressAutoHyphens w:val="true"/>
        <w:jc w:val="both"/>
        <w:rPr/>
      </w:pPr>
      <w:r>
        <w:rPr/>
        <w:t>Power Engineering Society, Fellow</w:t>
      </w:r>
    </w:p>
    <w:p>
      <w:pPr>
        <w:pStyle w:val="Normal"/>
        <w:tabs>
          <w:tab w:val="clear" w:pos="720"/>
          <w:tab w:val="left" w:pos="-720" w:leader="none"/>
          <w:tab w:val="left" w:pos="360" w:leader="none"/>
        </w:tabs>
        <w:suppressAutoHyphens w:val="true"/>
        <w:ind w:start="720" w:end="0"/>
        <w:jc w:val="both"/>
        <w:rPr/>
      </w:pPr>
      <w:r>
        <w:rPr/>
        <w:t>Chair, Awards Committee</w:t>
      </w:r>
    </w:p>
    <w:p>
      <w:pPr>
        <w:pStyle w:val="Normal"/>
        <w:numPr>
          <w:ilvl w:val="0"/>
          <w:numId w:val="4"/>
        </w:numPr>
        <w:tabs>
          <w:tab w:val="clear" w:pos="720"/>
          <w:tab w:val="left" w:pos="-720" w:leader="none"/>
          <w:tab w:val="left" w:pos="360" w:leader="none"/>
        </w:tabs>
        <w:suppressAutoHyphens w:val="true"/>
        <w:jc w:val="both"/>
        <w:rPr/>
      </w:pPr>
      <w:r>
        <w:rPr/>
        <w:t>Circuits &amp; Systems Society</w:t>
      </w:r>
    </w:p>
    <w:p>
      <w:pPr>
        <w:pStyle w:val="Normal"/>
        <w:numPr>
          <w:ilvl w:val="0"/>
          <w:numId w:val="4"/>
        </w:numPr>
        <w:tabs>
          <w:tab w:val="clear" w:pos="720"/>
          <w:tab w:val="left" w:pos="-720" w:leader="none"/>
          <w:tab w:val="left" w:pos="360" w:leader="none"/>
        </w:tabs>
        <w:suppressAutoHyphens w:val="true"/>
        <w:jc w:val="both"/>
        <w:rPr/>
      </w:pPr>
      <w:r>
        <w:rPr/>
        <w:t>Neural Networks Council</w:t>
      </w:r>
    </w:p>
    <w:p>
      <w:pPr>
        <w:pStyle w:val="Normal"/>
        <w:numPr>
          <w:ilvl w:val="0"/>
          <w:numId w:val="5"/>
        </w:numPr>
        <w:tabs>
          <w:tab w:val="clear" w:pos="720"/>
          <w:tab w:val="left" w:pos="-720" w:leader="none"/>
          <w:tab w:val="left" w:pos="360" w:leader="none"/>
        </w:tabs>
        <w:suppressAutoHyphens w:val="true"/>
        <w:jc w:val="both"/>
        <w:rPr/>
      </w:pPr>
      <w:r>
        <w:rPr/>
        <w:t>American Society of Engineering Educators</w:t>
      </w:r>
    </w:p>
    <w:p>
      <w:pPr>
        <w:pStyle w:val="Normal"/>
        <w:numPr>
          <w:ilvl w:val="0"/>
          <w:numId w:val="5"/>
        </w:numPr>
        <w:tabs>
          <w:tab w:val="clear" w:pos="720"/>
          <w:tab w:val="left" w:pos="-720" w:leader="none"/>
          <w:tab w:val="left" w:pos="360" w:leader="none"/>
        </w:tabs>
        <w:suppressAutoHyphens w:val="true"/>
        <w:jc w:val="both"/>
        <w:rPr/>
      </w:pPr>
      <w:r>
        <w:rPr/>
        <w:t>International Association for Energy Economics</w:t>
      </w:r>
    </w:p>
    <w:p>
      <w:pPr>
        <w:pStyle w:val="Normal"/>
        <w:numPr>
          <w:ilvl w:val="0"/>
          <w:numId w:val="5"/>
        </w:numPr>
        <w:tabs>
          <w:tab w:val="clear" w:pos="720"/>
          <w:tab w:val="left" w:pos="-720" w:leader="none"/>
          <w:tab w:val="left" w:pos="360" w:leader="none"/>
        </w:tabs>
        <w:suppressAutoHyphens w:val="true"/>
        <w:jc w:val="both"/>
        <w:rPr/>
      </w:pPr>
      <w:r>
        <w:rPr/>
        <w:t>Congress Internationale des Grands Reseaux Electriques (CIGRE)</w:t>
      </w:r>
    </w:p>
    <w:p>
      <w:pPr>
        <w:pStyle w:val="Normal"/>
        <w:numPr>
          <w:ilvl w:val="0"/>
          <w:numId w:val="5"/>
        </w:numPr>
        <w:tabs>
          <w:tab w:val="clear" w:pos="720"/>
          <w:tab w:val="left" w:pos="-720" w:leader="none"/>
          <w:tab w:val="left" w:pos="360" w:leader="none"/>
        </w:tabs>
        <w:suppressAutoHyphens w:val="true"/>
        <w:jc w:val="both"/>
        <w:rPr/>
      </w:pPr>
      <w:r>
        <w:rPr/>
        <w:t>Global Association of Risk Professionals (GARP)</w:t>
      </w:r>
    </w:p>
    <w:p>
      <w:pPr>
        <w:pStyle w:val="Normal"/>
        <w:numPr>
          <w:ilvl w:val="0"/>
          <w:numId w:val="5"/>
        </w:numPr>
        <w:tabs>
          <w:tab w:val="clear" w:pos="720"/>
          <w:tab w:val="left" w:pos="-720" w:leader="none"/>
          <w:tab w:val="left" w:pos="360" w:leader="none"/>
        </w:tabs>
        <w:suppressAutoHyphens w:val="true"/>
        <w:jc w:val="both"/>
        <w:rPr/>
      </w:pPr>
      <w:r>
        <w:rPr/>
        <w:t>International Association of Financial Engineers (IAFE)</w:t>
      </w:r>
    </w:p>
    <w:p>
      <w:pPr>
        <w:pStyle w:val="Normal"/>
        <w:tabs>
          <w:tab w:val="clear" w:pos="720"/>
          <w:tab w:val="left" w:pos="-720" w:leader="none"/>
          <w:tab w:val="left" w:pos="360" w:leader="none"/>
        </w:tabs>
        <w:suppressAutoHyphens w:val="true"/>
        <w:jc w:val="both"/>
        <w:rPr/>
      </w:pPr>
      <w:r>
        <w:rPr/>
      </w:r>
    </w:p>
    <w:p>
      <w:pPr>
        <w:pStyle w:val="Heading2"/>
        <w:ind w:hanging="0" w:start="0"/>
        <w:rPr/>
      </w:pPr>
      <w:r>
        <w:rPr/>
        <w:t>Consulting (30 companies to date), most notably:</w:t>
      </w:r>
    </w:p>
    <w:p>
      <w:pPr>
        <w:pStyle w:val="Normal"/>
        <w:rPr/>
      </w:pPr>
      <w:r>
        <w:rPr/>
      </w:r>
    </w:p>
    <w:p>
      <w:pPr>
        <w:pStyle w:val="Normal"/>
        <w:numPr>
          <w:ilvl w:val="0"/>
          <w:numId w:val="3"/>
        </w:numPr>
        <w:tabs>
          <w:tab w:val="clear" w:pos="720"/>
          <w:tab w:val="left" w:pos="-720" w:leader="none"/>
        </w:tabs>
        <w:suppressAutoHyphens w:val="true"/>
        <w:jc w:val="both"/>
        <w:rPr/>
      </w:pPr>
      <w:r>
        <w:rPr/>
        <w:t>British Columbia Hydro and Power Authority</w:t>
      </w:r>
    </w:p>
    <w:p>
      <w:pPr>
        <w:pStyle w:val="Normal"/>
        <w:numPr>
          <w:ilvl w:val="0"/>
          <w:numId w:val="3"/>
        </w:numPr>
        <w:tabs>
          <w:tab w:val="clear" w:pos="720"/>
          <w:tab w:val="left" w:pos="-720" w:leader="none"/>
        </w:tabs>
        <w:suppressAutoHyphens w:val="true"/>
        <w:jc w:val="both"/>
        <w:rPr/>
      </w:pPr>
      <w:r>
        <w:rPr/>
        <w:t>Electric Power Research Institute</w:t>
      </w:r>
    </w:p>
    <w:p>
      <w:pPr>
        <w:pStyle w:val="Normal"/>
        <w:numPr>
          <w:ilvl w:val="0"/>
          <w:numId w:val="3"/>
        </w:numPr>
        <w:tabs>
          <w:tab w:val="clear" w:pos="720"/>
          <w:tab w:val="left" w:pos="-720" w:leader="none"/>
        </w:tabs>
        <w:suppressAutoHyphens w:val="true"/>
        <w:jc w:val="both"/>
        <w:rPr/>
      </w:pPr>
      <w:r>
        <w:rPr/>
        <w:t>Florida Power and Light Company</w:t>
      </w:r>
    </w:p>
    <w:p>
      <w:pPr>
        <w:pStyle w:val="Normal"/>
        <w:numPr>
          <w:ilvl w:val="0"/>
          <w:numId w:val="3"/>
        </w:numPr>
        <w:tabs>
          <w:tab w:val="clear" w:pos="720"/>
          <w:tab w:val="left" w:pos="-720" w:leader="none"/>
        </w:tabs>
        <w:suppressAutoHyphens w:val="true"/>
        <w:jc w:val="both"/>
        <w:rPr/>
      </w:pPr>
      <w:r>
        <w:rPr/>
        <w:t>Newfoundland and Labrador Hydro Corporation</w:t>
      </w:r>
    </w:p>
    <w:p>
      <w:pPr>
        <w:pStyle w:val="Normal"/>
        <w:numPr>
          <w:ilvl w:val="0"/>
          <w:numId w:val="3"/>
        </w:numPr>
        <w:tabs>
          <w:tab w:val="clear" w:pos="720"/>
          <w:tab w:val="left" w:pos="-720" w:leader="none"/>
        </w:tabs>
        <w:suppressAutoHyphens w:val="true"/>
        <w:jc w:val="both"/>
        <w:rPr/>
      </w:pPr>
      <w:r>
        <w:rPr/>
        <w:t>Salt River Project</w:t>
      </w:r>
    </w:p>
    <w:p>
      <w:pPr>
        <w:pStyle w:val="Normal"/>
        <w:numPr>
          <w:ilvl w:val="0"/>
          <w:numId w:val="3"/>
        </w:numPr>
        <w:tabs>
          <w:tab w:val="clear" w:pos="720"/>
          <w:tab w:val="left" w:pos="-720" w:leader="none"/>
        </w:tabs>
        <w:suppressAutoHyphens w:val="true"/>
        <w:jc w:val="both"/>
        <w:rPr/>
      </w:pPr>
      <w:r>
        <w:rPr/>
        <w:t>Southern Company Services</w:t>
      </w:r>
    </w:p>
    <w:sectPr>
      <w:headerReference w:type="default" r:id="rId2"/>
      <w:headerReference w:type="first" r:id="rId3"/>
      <w:footerReference w:type="default" r:id="rId4"/>
      <w:footerReference w:type="first" r:id="rId5"/>
      <w:type w:val="nextPage"/>
      <w:pgSz w:w="12240" w:h="15840"/>
      <w:pgMar w:left="720" w:right="864" w:gutter="0" w:header="1440" w:top="1496" w:footer="1440" w:bottom="14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Genev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pPr>
    <w:r>
      <w:rPr>
        <w:rFonts w:cs="Geneva;Arial" w:ascii="Geneva;Arial" w:hAnsi="Geneva;Arial"/>
        <w:sz w:val="18"/>
      </w:rPr>
      <w:fldChar w:fldCharType="begin"/>
    </w:r>
    <w:r>
      <w:rPr>
        <w:sz w:val="18"/>
        <w:rFonts w:cs="Geneva;Arial" w:ascii="Geneva;Arial" w:hAnsi="Geneva;Arial"/>
      </w:rPr>
      <w:instrText xml:space="preserve"> DATE \@"MMMM\ d', 'yyyy" </w:instrText>
    </w:r>
    <w:r>
      <w:rPr>
        <w:sz w:val="18"/>
        <w:rFonts w:cs="Geneva;Arial" w:ascii="Geneva;Arial" w:hAnsi="Geneva;Arial"/>
      </w:rPr>
      <w:fldChar w:fldCharType="separate"/>
    </w:r>
    <w:r>
      <w:rPr>
        <w:sz w:val="18"/>
        <w:rFonts w:cs="Geneva;Arial" w:ascii="Geneva;Arial" w:hAnsi="Geneva;Arial"/>
      </w:rPr>
      <w:t>September 28, 2025</w:t>
    </w:r>
    <w:r>
      <w:rPr>
        <w:sz w:val="18"/>
        <w:rFonts w:cs="Geneva;Arial" w:ascii="Geneva;Arial" w:hAnsi="Geneva;Arial"/>
      </w:rPr>
      <w:fldChar w:fldCharType="end"/>
    </w:r>
    <w:r>
      <w:rPr>
        <w:rFonts w:cs="Geneva;Arial" w:ascii="Geneva;Arial" w:hAnsi="Geneva;Arial"/>
        <w:sz w:val="18"/>
      </w:rPr>
      <w:tab/>
      <w:tab/>
      <w:tab/>
      <w:tab/>
      <w:tab/>
      <w:tab/>
      <w:tab/>
      <w:tab/>
      <w:tab/>
      <w:tab/>
      <w:tab/>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3"/>
      <w:ind w:hanging="0" w:start="0"/>
      <w:rPr/>
    </w:pPr>
    <w:r>
      <w:rPr/>
      <w:t>Vita, Department of Electrical and Computer Engineering</w:t>
      <w:tab/>
      <w:tab/>
      <w:t>Gerald B. Sheblé</w:t>
    </w:r>
  </w:p>
  <w:p>
    <w:pPr>
      <w:pStyle w:val="Normal"/>
      <w:tabs>
        <w:tab w:val="clear" w:pos="720"/>
        <w:tab w:val="center" w:pos="4680" w:leader="none"/>
        <w:tab w:val="right" w:pos="9360" w:leader="none"/>
      </w:tabs>
      <w:suppressAutoHyphens w:val="true"/>
      <w:jc w:val="both"/>
      <w:rPr>
        <w:i/>
        <w:i/>
        <w:sz w:val="18"/>
      </w:rPr>
    </w:pPr>
    <w:r>
      <w:rPr>
        <w:i/>
        <w:sz w:val="18"/>
      </w:rPr>
    </w:r>
  </w:p>
  <w:p>
    <w:pPr>
      <w:pStyle w:val="Normal"/>
      <w:tabs>
        <w:tab w:val="clear" w:pos="720"/>
        <w:tab w:val="center" w:pos="4680" w:leader="none"/>
        <w:tab w:val="right" w:pos="9360" w:leader="none"/>
      </w:tabs>
      <w:suppressAutoHyphens w:val="true"/>
      <w:jc w:val="both"/>
      <w:rPr>
        <w:i/>
        <w:i/>
        <w:sz w:val="18"/>
      </w:rPr>
    </w:pPr>
    <w:r>
      <w:rPr>
        <w:i/>
        <w:sz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1080" w:hanging="360"/>
      </w:pPr>
    </w:lvl>
  </w:abstractNum>
  <w:abstractNum w:abstractNumId="4">
    <w:lvl w:ilvl="0">
      <w:start w:val="1"/>
      <w:numFmt w:val="lowerLetter"/>
      <w:lvlText w:val="%1."/>
      <w:lvlJc w:val="start"/>
      <w:pPr>
        <w:tabs>
          <w:tab w:val="num" w:pos="720"/>
        </w:tabs>
        <w:ind w:start="720" w:hanging="360"/>
      </w:pPr>
      <w:rPr/>
    </w:lvl>
  </w:abstractNum>
  <w:abstractNum w:abstractNumId="5">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val="false"/>
      <w:numPr>
        <w:ilvl w:val="0"/>
        <w:numId w:val="1"/>
      </w:numPr>
      <w:tabs>
        <w:tab w:val="clear" w:pos="720"/>
        <w:tab w:val="left" w:pos="-720" w:leader="none"/>
      </w:tabs>
      <w:suppressAutoHyphens w:val="true"/>
      <w:ind w:hanging="0" w:start="720" w:end="0"/>
      <w:jc w:val="both"/>
      <w:outlineLvl w:val="0"/>
    </w:pPr>
    <w:rPr/>
  </w:style>
  <w:style w:type="paragraph" w:styleId="Heading2">
    <w:name w:val="heading 2"/>
    <w:basedOn w:val="Normal"/>
    <w:next w:val="Normal"/>
    <w:qFormat/>
    <w:pPr>
      <w:keepNext w:val="true"/>
      <w:widowControl w:val="false"/>
      <w:numPr>
        <w:ilvl w:val="1"/>
        <w:numId w:val="1"/>
      </w:numPr>
      <w:tabs>
        <w:tab w:val="clear" w:pos="720"/>
        <w:tab w:val="left" w:pos="-720" w:leader="none"/>
      </w:tabs>
      <w:suppressAutoHyphens w:val="true"/>
      <w:jc w:val="both"/>
      <w:outlineLvl w:val="1"/>
    </w:pPr>
    <w:rPr>
      <w:b/>
    </w:rPr>
  </w:style>
  <w:style w:type="paragraph" w:styleId="Heading3">
    <w:name w:val="heading 3"/>
    <w:basedOn w:val="Normal"/>
    <w:next w:val="Normal"/>
    <w:qFormat/>
    <w:pPr>
      <w:keepNext w:val="true"/>
      <w:widowControl w:val="false"/>
      <w:numPr>
        <w:ilvl w:val="2"/>
        <w:numId w:val="1"/>
      </w:numPr>
      <w:tabs>
        <w:tab w:val="clear" w:pos="720"/>
        <w:tab w:val="center" w:pos="4680" w:leader="none"/>
        <w:tab w:val="right" w:pos="9360" w:leader="none"/>
      </w:tabs>
      <w:suppressAutoHyphens w:val="true"/>
      <w:jc w:val="both"/>
      <w:outlineLvl w:val="2"/>
    </w:pPr>
    <w:rPr>
      <w:i/>
      <w:sz w:val="18"/>
    </w:rPr>
  </w:style>
  <w:style w:type="paragraph" w:styleId="Heading4">
    <w:name w:val="heading 4"/>
    <w:basedOn w:val="Normal"/>
    <w:next w:val="Normal"/>
    <w:qFormat/>
    <w:pPr>
      <w:keepNext w:val="true"/>
      <w:widowControl w:val="false"/>
      <w:numPr>
        <w:ilvl w:val="3"/>
        <w:numId w:val="1"/>
      </w:numPr>
      <w:tabs>
        <w:tab w:val="clear" w:pos="720"/>
        <w:tab w:val="left" w:pos="-720" w:leader="none"/>
      </w:tabs>
      <w:suppressAutoHyphens w:val="true"/>
      <w:jc w:val="both"/>
      <w:outlineLvl w:val="3"/>
    </w:pPr>
    <w:rPr/>
  </w:style>
  <w:style w:type="character" w:styleId="WW8Num10z0">
    <w:name w:val="WW8Num10z0"/>
    <w:qFormat/>
    <w:rPr/>
  </w:style>
  <w:style w:type="character" w:styleId="WW8Num19z0">
    <w:name w:val="WW8Num19z0"/>
    <w:qFormat/>
    <w:rPr/>
  </w:style>
  <w:style w:type="character" w:styleId="WW8Num20z0">
    <w:name w:val="WW8Num20z0"/>
    <w:qFormat/>
    <w:rPr>
      <w:b w:val="false"/>
      <w:i w:val="false"/>
    </w:rPr>
  </w:style>
  <w:style w:type="character" w:styleId="WW8Num25z0">
    <w:name w:val="WW8Num25z0"/>
    <w:qFormat/>
    <w:rPr>
      <w:b w:val="false"/>
      <w:i w:val="false"/>
    </w:rPr>
  </w:style>
  <w:style w:type="character" w:styleId="WW8Num26z0">
    <w:name w:val="WW8Num26z0"/>
    <w:qFormat/>
    <w:rPr>
      <w:b w:val="false"/>
      <w:i w:val="false"/>
    </w:rPr>
  </w:style>
  <w:style w:type="character" w:styleId="WW8Num30z0">
    <w:name w:val="WW8Num30z0"/>
    <w:qFormat/>
    <w:rPr/>
  </w:style>
  <w:style w:type="character" w:styleId="WW8Num33z0">
    <w:name w:val="WW8Num33z0"/>
    <w:qFormat/>
    <w:rPr>
      <w:b w:val="false"/>
      <w:i w:val="fals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widowControl w:val="false"/>
      <w:suppressAutoHyphens w:val="true"/>
      <w:jc w:val="center"/>
    </w:pPr>
    <w:rPr>
      <w:b/>
    </w:rPr>
  </w:style>
  <w:style w:type="paragraph" w:styleId="BodyText">
    <w:name w:val="Body Text"/>
    <w:basedOn w:val="Normal"/>
    <w:pPr>
      <w:widowControl w:val="false"/>
      <w:tabs>
        <w:tab w:val="clear" w:pos="720"/>
        <w:tab w:val="left" w:pos="-720" w:leader="none"/>
      </w:tabs>
      <w:suppressAutoHyphens w:val="tru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tabs>
        <w:tab w:val="clear" w:pos="720"/>
        <w:tab w:val="left" w:pos="-720" w:leader="none"/>
      </w:tabs>
      <w:suppressAutoHyphens w:val="true"/>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1998-06-05T14:22:00Z</dcterms:created>
  <dc:creator>Gloria Oberender</dc:creator>
  <dc:description/>
  <dc:language>en-CA</dc:language>
  <cp:lastModifiedBy>G.Sheble</cp:lastModifiedBy>
  <cp:lastPrinted>1999-11-01T12:49:00Z</cp:lastPrinted>
  <dcterms:modified xsi:type="dcterms:W3CDTF">2000-10-26T20:16:00Z</dcterms:modified>
  <cp:revision>11</cp:revision>
  <dc:subject/>
  <dc:title>IOWA STATE UNIVERSITY</dc:title>
</cp:coreProperties>
</file>