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October 24, 2001(the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szCs w:val="22"/>
        </w:rPr>
      </w:pPr>
      <w:r>
        <w:rPr>
          <w:szCs w:val="22"/>
        </w:rPr>
        <w:t xml:space="preserve">WHEREAS, SEMINOLE ENERGY SERVICES, L.L.C., an Oklahoma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 as may be defined in any Contract,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Cs w:val="22"/>
              </w:rPr>
            </w:pPr>
            <w:r>
              <w:rPr>
                <w:szCs w:val="22"/>
              </w:rPr>
              <w:t>To Counterparty:</w:t>
            </w:r>
          </w:p>
        </w:tc>
        <w:tc>
          <w:tcPr>
            <w:tcW w:w="3330" w:type="dxa"/>
            <w:tcBorders/>
          </w:tcPr>
          <w:p>
            <w:pPr>
              <w:pStyle w:val="Normal"/>
              <w:keepNext w:val="true"/>
              <w:keepLines/>
              <w:tabs>
                <w:tab w:val="clear" w:pos="720"/>
                <w:tab w:val="left" w:pos="3132" w:leader="none"/>
              </w:tabs>
              <w:spacing w:lineRule="atLeast" w:line="240"/>
              <w:rPr>
                <w:szCs w:val="22"/>
              </w:rPr>
            </w:pPr>
            <w:r>
              <w:rPr>
                <w:szCs w:val="22"/>
              </w:rPr>
              <w:t>Seminole Energy Services, L.L.C.</w:t>
            </w:r>
          </w:p>
        </w:tc>
        <w:tc>
          <w:tcPr>
            <w:tcW w:w="1530" w:type="dxa"/>
            <w:tcBorders/>
          </w:tcPr>
          <w:p>
            <w:pPr>
              <w:pStyle w:val="Normal"/>
              <w:keepNext w:val="true"/>
              <w:keepLines/>
              <w:spacing w:lineRule="atLeast" w:line="240"/>
              <w:rPr>
                <w:szCs w:val="22"/>
              </w:rPr>
            </w:pPr>
            <w:r>
              <w:rPr>
                <w:szCs w:val="22"/>
              </w:rPr>
              <w:t>To Guarantor:</w:t>
            </w:r>
          </w:p>
        </w:tc>
        <w:tc>
          <w:tcPr>
            <w:tcW w:w="3420" w:type="dxa"/>
            <w:tcBorders/>
          </w:tcPr>
          <w:p>
            <w:pPr>
              <w:pStyle w:val="Normal"/>
              <w:keepNext w:val="true"/>
              <w:keepLines/>
              <w:tabs>
                <w:tab w:val="clear" w:pos="720"/>
                <w:tab w:val="right" w:pos="2988" w:leader="none"/>
              </w:tabs>
              <w:spacing w:lineRule="atLeast" w:line="240"/>
              <w:rPr>
                <w:szCs w:val="22"/>
              </w:rPr>
            </w:pPr>
            <w:r>
              <w:rPr>
                <w:szCs w:val="22"/>
              </w:rPr>
              <w:t>Enron Corp.</w:t>
            </w:r>
          </w:p>
        </w:tc>
      </w:tr>
      <w:tr>
        <w:trPr/>
        <w:tc>
          <w:tcPr>
            <w:tcW w:w="1908" w:type="dxa"/>
            <w:tcBorders/>
          </w:tcPr>
          <w:p>
            <w:pPr>
              <w:pStyle w:val="Normal"/>
              <w:keepNext w:val="true"/>
              <w:keepLines/>
              <w:snapToGrid w:val="false"/>
              <w:spacing w:lineRule="atLeast" w:line="240"/>
              <w:rPr>
                <w:szCs w:val="22"/>
              </w:rPr>
            </w:pPr>
            <w:r>
              <w:rPr>
                <w:szCs w:val="22"/>
              </w:rPr>
            </w:r>
          </w:p>
        </w:tc>
        <w:tc>
          <w:tcPr>
            <w:tcW w:w="3330" w:type="dxa"/>
            <w:tcBorders/>
          </w:tcPr>
          <w:p>
            <w:pPr>
              <w:pStyle w:val="Normal"/>
              <w:keepNext w:val="true"/>
              <w:keepLines/>
              <w:tabs>
                <w:tab w:val="clear" w:pos="720"/>
                <w:tab w:val="left" w:pos="3132" w:leader="none"/>
              </w:tabs>
              <w:spacing w:lineRule="atLeast" w:line="240"/>
              <w:rPr/>
            </w:pPr>
            <w:r>
              <w:rPr>
                <w:szCs w:val="22"/>
              </w:rPr>
              <w:t>1323 E. 71</w:t>
            </w:r>
            <w:r>
              <w:rPr>
                <w:szCs w:val="22"/>
                <w:vertAlign w:val="superscript"/>
              </w:rPr>
              <w:t>st</w:t>
            </w:r>
            <w:r>
              <w:rPr>
                <w:szCs w:val="22"/>
              </w:rPr>
              <w:t xml:space="preserve"> Street, Suite 300</w:t>
            </w:r>
          </w:p>
        </w:tc>
        <w:tc>
          <w:tcPr>
            <w:tcW w:w="1530" w:type="dxa"/>
            <w:tcBorders/>
          </w:tcPr>
          <w:p>
            <w:pPr>
              <w:pStyle w:val="Normal"/>
              <w:keepNext w:val="true"/>
              <w:keepLines/>
              <w:snapToGrid w:val="false"/>
              <w:spacing w:lineRule="atLeast" w:line="240"/>
              <w:rPr>
                <w:szCs w:val="22"/>
              </w:rPr>
            </w:pPr>
            <w:r>
              <w:rPr>
                <w:szCs w:val="22"/>
              </w:rPr>
            </w:r>
          </w:p>
        </w:tc>
        <w:tc>
          <w:tcPr>
            <w:tcW w:w="3420" w:type="dxa"/>
            <w:tcBorders/>
          </w:tcPr>
          <w:p>
            <w:pPr>
              <w:pStyle w:val="Normal"/>
              <w:keepNext w:val="true"/>
              <w:keepLines/>
              <w:tabs>
                <w:tab w:val="clear" w:pos="720"/>
                <w:tab w:val="right" w:pos="2988" w:leader="none"/>
              </w:tabs>
              <w:spacing w:lineRule="atLeast" w:line="240"/>
              <w:rPr>
                <w:szCs w:val="22"/>
              </w:rPr>
            </w:pPr>
            <w:r>
              <w:rPr>
                <w:szCs w:val="22"/>
              </w:rPr>
              <w:t>1400 Smith Street</w:t>
            </w:r>
          </w:p>
        </w:tc>
      </w:tr>
      <w:tr>
        <w:trPr/>
        <w:tc>
          <w:tcPr>
            <w:tcW w:w="1908" w:type="dxa"/>
            <w:tcBorders/>
          </w:tcPr>
          <w:p>
            <w:pPr>
              <w:pStyle w:val="Normal"/>
              <w:keepNext w:val="true"/>
              <w:keepLines/>
              <w:snapToGrid w:val="false"/>
              <w:spacing w:lineRule="atLeast" w:line="240"/>
              <w:rPr>
                <w:szCs w:val="22"/>
              </w:rPr>
            </w:pPr>
            <w:r>
              <w:rPr>
                <w:szCs w:val="22"/>
              </w:rPr>
            </w:r>
          </w:p>
        </w:tc>
        <w:tc>
          <w:tcPr>
            <w:tcW w:w="3330" w:type="dxa"/>
            <w:tcBorders/>
          </w:tcPr>
          <w:p>
            <w:pPr>
              <w:pStyle w:val="Normal"/>
              <w:keepNext w:val="true"/>
              <w:keepLines/>
              <w:tabs>
                <w:tab w:val="clear" w:pos="720"/>
                <w:tab w:val="left" w:pos="3132" w:leader="none"/>
              </w:tabs>
              <w:spacing w:lineRule="atLeast" w:line="240"/>
              <w:rPr>
                <w:szCs w:val="22"/>
              </w:rPr>
            </w:pPr>
            <w:r>
              <w:rPr>
                <w:szCs w:val="22"/>
              </w:rPr>
              <w:t>Tulsa, Oklahoma 74136</w:t>
            </w:r>
          </w:p>
        </w:tc>
        <w:tc>
          <w:tcPr>
            <w:tcW w:w="1530" w:type="dxa"/>
            <w:tcBorders/>
          </w:tcPr>
          <w:p>
            <w:pPr>
              <w:pStyle w:val="Normal"/>
              <w:keepNext w:val="true"/>
              <w:keepLines/>
              <w:snapToGrid w:val="false"/>
              <w:spacing w:lineRule="atLeast" w:line="240"/>
              <w:rPr>
                <w:szCs w:val="22"/>
              </w:rPr>
            </w:pPr>
            <w:r>
              <w:rPr>
                <w:szCs w:val="22"/>
              </w:rPr>
            </w:r>
          </w:p>
        </w:tc>
        <w:tc>
          <w:tcPr>
            <w:tcW w:w="3420" w:type="dxa"/>
            <w:tcBorders/>
          </w:tcPr>
          <w:p>
            <w:pPr>
              <w:pStyle w:val="Normal"/>
              <w:keepNext w:val="true"/>
              <w:keepLines/>
              <w:tabs>
                <w:tab w:val="clear" w:pos="720"/>
                <w:tab w:val="right" w:pos="2988" w:leader="none"/>
              </w:tabs>
              <w:spacing w:lineRule="atLeast" w:line="240"/>
              <w:rPr>
                <w:szCs w:val="22"/>
              </w:rPr>
            </w:pPr>
            <w:r>
              <w:rPr>
                <w:szCs w:val="22"/>
              </w:rPr>
              <w:t>Houston, Texas 77002</w:t>
            </w:r>
          </w:p>
        </w:tc>
      </w:tr>
      <w:tr>
        <w:trPr/>
        <w:tc>
          <w:tcPr>
            <w:tcW w:w="1908" w:type="dxa"/>
            <w:tcBorders/>
          </w:tcPr>
          <w:p>
            <w:pPr>
              <w:pStyle w:val="Normal"/>
              <w:keepNext w:val="true"/>
              <w:keepLines/>
              <w:snapToGrid w:val="false"/>
              <w:spacing w:lineRule="atLeast" w:line="240"/>
              <w:rPr>
                <w:szCs w:val="22"/>
              </w:rPr>
            </w:pPr>
            <w:r>
              <w:rPr>
                <w:szCs w:val="22"/>
              </w:rPr>
            </w:r>
          </w:p>
        </w:tc>
        <w:tc>
          <w:tcPr>
            <w:tcW w:w="3330" w:type="dxa"/>
            <w:tcBorders/>
          </w:tcPr>
          <w:p>
            <w:pPr>
              <w:pStyle w:val="Normal"/>
              <w:keepNext w:val="true"/>
              <w:keepLines/>
              <w:tabs>
                <w:tab w:val="clear" w:pos="720"/>
                <w:tab w:val="left" w:pos="3132" w:leader="none"/>
              </w:tabs>
              <w:spacing w:lineRule="atLeast" w:line="240"/>
              <w:rPr>
                <w:szCs w:val="22"/>
                <w:u w:val="single"/>
              </w:rPr>
            </w:pPr>
            <w:r>
              <w:rPr>
                <w:szCs w:val="22"/>
              </w:rPr>
              <w:t>Attn.:  John Greene</w:t>
            </w:r>
          </w:p>
          <w:p>
            <w:pPr>
              <w:pStyle w:val="Normal"/>
              <w:keepNext w:val="true"/>
              <w:keepLines/>
              <w:tabs>
                <w:tab w:val="clear" w:pos="720"/>
                <w:tab w:val="left" w:pos="3132" w:leader="none"/>
              </w:tabs>
              <w:spacing w:lineRule="atLeast" w:line="240"/>
              <w:rPr>
                <w:szCs w:val="22"/>
                <w:u w:val="single"/>
              </w:rPr>
            </w:pPr>
            <w:r>
              <w:rPr>
                <w:szCs w:val="22"/>
                <w:u w:val="single"/>
              </w:rPr>
            </w:r>
          </w:p>
        </w:tc>
        <w:tc>
          <w:tcPr>
            <w:tcW w:w="1530" w:type="dxa"/>
            <w:tcBorders/>
          </w:tcPr>
          <w:p>
            <w:pPr>
              <w:pStyle w:val="Normal"/>
              <w:keepNext w:val="true"/>
              <w:keepLines/>
              <w:snapToGrid w:val="false"/>
              <w:spacing w:lineRule="atLeast" w:line="240"/>
              <w:rPr>
                <w:szCs w:val="22"/>
              </w:rPr>
            </w:pPr>
            <w:r>
              <w:rPr>
                <w:szCs w:val="22"/>
              </w:rPr>
            </w:r>
          </w:p>
        </w:tc>
        <w:tc>
          <w:tcPr>
            <w:tcW w:w="3420" w:type="dxa"/>
            <w:tcBorders/>
          </w:tcPr>
          <w:p>
            <w:pPr>
              <w:pStyle w:val="Normal"/>
              <w:keepNext w:val="true"/>
              <w:keepLines/>
              <w:tabs>
                <w:tab w:val="clear" w:pos="720"/>
                <w:tab w:val="right" w:pos="2988" w:leader="none"/>
              </w:tabs>
              <w:spacing w:lineRule="atLeast" w:line="240"/>
              <w:rPr>
                <w:szCs w:val="22"/>
              </w:rPr>
            </w:pPr>
            <w:r>
              <w:rPr>
                <w:szCs w:val="22"/>
              </w:rPr>
              <w:t>Attn.:  Vice President, Finance and Treasurer</w:t>
            </w:r>
          </w:p>
        </w:tc>
      </w:tr>
      <w:tr>
        <w:trPr/>
        <w:tc>
          <w:tcPr>
            <w:tcW w:w="1908" w:type="dxa"/>
            <w:tcBorders/>
          </w:tcPr>
          <w:p>
            <w:pPr>
              <w:pStyle w:val="Normal"/>
              <w:keepNext w:val="true"/>
              <w:keepLines/>
              <w:snapToGrid w:val="false"/>
              <w:spacing w:lineRule="atLeast" w:line="240"/>
              <w:rPr>
                <w:szCs w:val="22"/>
              </w:rPr>
            </w:pPr>
            <w:r>
              <w:rPr>
                <w:szCs w:val="22"/>
              </w:rPr>
            </w:r>
          </w:p>
        </w:tc>
        <w:tc>
          <w:tcPr>
            <w:tcW w:w="3330" w:type="dxa"/>
            <w:tcBorders/>
          </w:tcPr>
          <w:p>
            <w:pPr>
              <w:pStyle w:val="Normal"/>
              <w:keepNext w:val="true"/>
              <w:keepLines/>
              <w:tabs>
                <w:tab w:val="clear" w:pos="720"/>
                <w:tab w:val="left" w:pos="3132" w:leader="none"/>
              </w:tabs>
              <w:spacing w:lineRule="atLeast" w:line="240"/>
              <w:rPr>
                <w:szCs w:val="22"/>
              </w:rPr>
            </w:pPr>
            <w:r>
              <w:rPr>
                <w:szCs w:val="22"/>
              </w:rPr>
              <w:t>Fax No.:  918-492-3075</w:t>
            </w:r>
          </w:p>
        </w:tc>
        <w:tc>
          <w:tcPr>
            <w:tcW w:w="1530" w:type="dxa"/>
            <w:tcBorders/>
          </w:tcPr>
          <w:p>
            <w:pPr>
              <w:pStyle w:val="Normal"/>
              <w:keepNext w:val="true"/>
              <w:keepLines/>
              <w:snapToGrid w:val="false"/>
              <w:spacing w:lineRule="atLeast" w:line="240"/>
              <w:rPr>
                <w:szCs w:val="22"/>
              </w:rPr>
            </w:pPr>
            <w:r>
              <w:rPr>
                <w:szCs w:val="22"/>
              </w:rPr>
            </w:r>
          </w:p>
        </w:tc>
        <w:tc>
          <w:tcPr>
            <w:tcW w:w="3420" w:type="dxa"/>
            <w:tcBorders/>
          </w:tcPr>
          <w:p>
            <w:pPr>
              <w:pStyle w:val="Normal"/>
              <w:keepNext w:val="true"/>
              <w:keepLines/>
              <w:tabs>
                <w:tab w:val="clear" w:pos="720"/>
                <w:tab w:val="right" w:pos="2988" w:leader="none"/>
              </w:tabs>
              <w:spacing w:lineRule="atLeast" w:line="240"/>
              <w:rPr>
                <w:szCs w:val="22"/>
              </w:rPr>
            </w:pPr>
            <w:r>
              <w:rPr>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tab/>
      </w:r>
    </w:p>
    <w:p>
      <w:pPr>
        <w:pStyle w:val="Normal"/>
        <w:spacing w:lineRule="atLeast" w:line="240"/>
        <w:ind w:start="5040" w:end="0"/>
        <w:jc w:val="both"/>
        <w:rPr>
          <w:szCs w:val="22"/>
        </w:rPr>
      </w:pPr>
      <w:r>
        <w:rPr>
          <w:szCs w:val="22"/>
        </w:rPr>
        <w:t xml:space="preserve">Name:  </w:t>
      </w:r>
      <w:r>
        <w:rPr>
          <w:szCs w:val="22"/>
          <w:u w:val="single"/>
        </w:rPr>
        <w:tab/>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tab/>
      </w:r>
    </w:p>
    <w:p>
      <w:pPr>
        <w:pStyle w:val="Normal"/>
        <w:tabs>
          <w:tab w:val="clear" w:pos="720"/>
          <w:tab w:val="left" w:pos="1080" w:leader="none"/>
        </w:tabs>
        <w:spacing w:lineRule="exact" w:line="480"/>
        <w:jc w:val="both"/>
        <w:rPr>
          <w:szCs w:val="22"/>
        </w:rPr>
      </w:pPr>
      <w:r>
        <w:rPr>
          <w:szCs w:val="22"/>
        </w:rPr>
      </w:r>
      <w:r>
        <w:br w:type="page"/>
      </w:r>
    </w:p>
    <w:p>
      <w:pPr>
        <w:pStyle w:val="Rider"/>
        <w:suppressAutoHyphens w:val="true"/>
        <w:rPr>
          <w:spacing w:val="-2"/>
        </w:rPr>
      </w:pPr>
      <w:r>
        <w:rPr>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rPr>
        <w:tab/>
        <w:tab/>
        <w:tab/>
        <w:t>,</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sz w:val="22"/>
              </w:rPr>
            </w:pPr>
            <w:r>
              <w:rPr>
                <w:rFonts w:cs="Times New Roman" w:ascii="Times New Roman" w:hAnsi="Times New Roman"/>
                <w:spacing w:val="-2"/>
                <w:sz w:val="22"/>
              </w:rPr>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rPr>
                <w:spacing w:val="-2"/>
              </w:rPr>
            </w:pPr>
            <w:r>
              <w:rPr>
                <w:spacing w:val="-2"/>
              </w:rPr>
              <w:t>Deputy Treasurer</w:t>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___________,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Deputy Treasurer</w:t>
      </w:r>
    </w:p>
    <w:p>
      <w:pPr>
        <w:pStyle w:val="Normal"/>
        <w:jc w:val="center"/>
        <w:rPr>
          <w:spacing w:val="-2"/>
          <w:u w:val="single"/>
        </w:rPr>
      </w:pPr>
      <w:r>
        <w:rPr>
          <w:spacing w:val="-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Deputy Treasurer</w:t>
      </w:r>
      <w:r>
        <w:rPr>
          <w:rFonts w:cs="Times New Roman" w:ascii="Times New Roman" w:hAnsi="Times New Roman"/>
          <w:sz w:val="22"/>
        </w:rPr>
        <w:t xml:space="preserve"> of Enron Corp., an Oregon corporation, certify that the Guaranty Agreement executed on ______________, 2001 made and entered into by Enron Corp. </w:t>
      </w:r>
      <w:r>
        <w:rPr>
          <w:rFonts w:cs="Times New Roman" w:ascii="Times New Roman" w:hAnsi="Times New Roman"/>
          <w:color w:val="000000"/>
          <w:sz w:val="22"/>
        </w:rPr>
        <w:t xml:space="preserve">in favor of Seminole Energy Services, L.L.C.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rPr>
      </w:pPr>
      <w:r>
        <w:rPr>
          <w:spacing w:val="-2"/>
        </w:rPr>
        <w:tab/>
        <w:t>EXECUTED this ___ day of _______,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snapToGrid w:val="false"/>
              <w:ind w:hanging="5220" w:start="5220" w:end="0"/>
              <w:jc w:val="both"/>
              <w:rPr>
                <w:spacing w:val="-2"/>
              </w:rPr>
            </w:pPr>
            <w:r>
              <w:rPr>
                <w:spacing w:val="-2"/>
              </w:rPr>
            </w:r>
          </w:p>
          <w:p>
            <w:pPr>
              <w:pStyle w:val="Normal"/>
              <w:suppressAutoHyphens w:val="true"/>
              <w:ind w:hanging="5220" w:start="5220" w:end="0"/>
              <w:jc w:val="both"/>
              <w:rPr>
                <w:spacing w:val="-2"/>
              </w:rPr>
            </w:pPr>
            <w:r>
              <w:rPr>
                <w:spacing w:val="-2"/>
              </w:rPr>
              <w:t>Deputy Treasurer</w:t>
            </w:r>
          </w:p>
        </w:tc>
      </w:tr>
    </w:tbl>
    <w:p>
      <w:pPr>
        <w:pStyle w:val="Normal"/>
        <w:suppressAutoHyphens w:val="true"/>
        <w:ind w:hanging="5220" w:start="5220" w:end="0"/>
        <w:jc w:val="both"/>
        <w:rPr/>
      </w:pPr>
      <w:r>
        <w:rPr/>
        <w:tab/>
        <w:tab/>
        <w:tab/>
        <w:tab/>
        <w:tab/>
        <w:tab/>
        <w:tab/>
        <w:tab/>
        <w:t xml:space="preserve"> </w:t>
      </w:r>
    </w:p>
    <w:p>
      <w:pPr>
        <w:pStyle w:val="Normal"/>
        <w:rPr/>
      </w:pPr>
      <w:r>
        <w:rPr/>
      </w:r>
    </w:p>
    <w:p>
      <w:pPr>
        <w:pStyle w:val="Normal"/>
        <w:rPr/>
      </w:pPr>
      <w:r>
        <w:rPr/>
      </w:r>
    </w:p>
    <w:sectPr>
      <w:footerReference w:type="default" r:id="rId2"/>
      <w:type w:val="nextPage"/>
      <w:pgSz w:w="12240" w:h="15840"/>
      <w:pgMar w:left="1080" w:right="1080" w:gutter="0" w:header="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/mnt/main-storage/datasets/enron-docs/doc/seminole.doc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2"/>
    </w:rPr>
  </w:style>
  <w:style w:type="paragraph" w:styleId="Header">
    <w:name w:val="header"/>
    <w:basedOn w:val="Normal"/>
    <w:pPr>
      <w:tabs>
        <w:tab w:val="clear" w:pos="720"/>
        <w:tab w:val="center" w:pos="4320" w:leader="none"/>
        <w:tab w:val="right" w:pos="8640" w:leader="none"/>
      </w:tabs>
    </w:pPr>
    <w:rPr/>
  </w:style>
  <w:style w:type="paragraph" w:styleId="Rider">
    <w:name w:val="Rider"/>
    <w:basedOn w:val="Normal"/>
    <w:next w:val="Normal"/>
    <w:qFormat/>
    <w:pPr>
      <w:jc w:val="center"/>
    </w:pPr>
    <w:rPr>
      <w:b/>
    </w:rPr>
  </w:style>
  <w:style w:type="paragraph" w:styleId="r">
    <w:name w:val="r"/>
    <w:basedOn w:val="Normal"/>
    <w:next w:val="Normal"/>
    <w:qFormat/>
    <w:pPr>
      <w:tabs>
        <w:tab w:val="clear" w:pos="720"/>
        <w:tab w:val="left" w:pos="-720" w:leader="none"/>
      </w:tabs>
      <w:suppressAutoHyphens w:val="true"/>
      <w:jc w:val="center"/>
    </w:pPr>
    <w:rPr>
      <w:rFonts w:ascii="Univers;Arial" w:hAnsi="Univers;Arial" w:cs="Univers;Arial"/>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2001-10-29T13:47:00Z</dcterms:created>
  <dc:creator>spanus</dc:creator>
  <dc:description/>
  <dc:language>en-CA</dc:language>
  <cp:lastModifiedBy>spanus</cp:lastModifiedBy>
  <cp:lastPrinted>2001-10-29T10:22:00Z</cp:lastPrinted>
  <dcterms:modified xsi:type="dcterms:W3CDTF">2001-10-29T13:52:00Z</dcterms:modified>
  <cp:revision>7</cp:revision>
  <dc:subject/>
  <dc:title>ENRON CORP</dc:title>
</cp:coreProperties>
</file>