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lang w:val="en-CA"/>
        </w:rPr>
      </w:pPr>
      <w:r>
        <w:rPr>
          <w:rFonts w:cs="Arial" w:ascii="Arial" w:hAnsi="Arial"/>
          <w:sz w:val="28"/>
          <w:u w:val="none"/>
          <w:lang w:val="en-CA"/>
        </w:rPr>
        <w:object w:dxaOrig="1152" w:dyaOrig="10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21.6pt;width:57.6pt;height:64.8pt;mso-wrap-distance-left:9.05pt;mso-wrap-distance-right:9.05pt;mso-position-horizontal-relative:text;mso-position-vertical-relative:page" filled="f" o:ole="">
            <v:imagedata r:id="rId3" o:title=""/>
            <w10:wrap type="topAndBottom"/>
          </v:shape>
          <o:OLEObject Type="Embed" ProgID="" ShapeID="ole_rId2" DrawAspect="Content" ObjectID="_1578091751" r:id="rId2"/>
        </w:object>
        <w:drawing>
          <wp:anchor behindDoc="0" distT="0" distB="0" distL="114935" distR="114935" simplePos="0" locked="0" layoutInCell="1" allowOverlap="1" relativeHeight="3">
            <wp:simplePos x="0" y="0"/>
            <wp:positionH relativeFrom="column">
              <wp:posOffset>6217920</wp:posOffset>
            </wp:positionH>
            <wp:positionV relativeFrom="paragraph">
              <wp:posOffset>-182880</wp:posOffset>
            </wp:positionV>
            <wp:extent cx="688975" cy="72961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9" t="-19" r="-19" b="-19"/>
                    <a:stretch>
                      <a:fillRect/>
                    </a:stretch>
                  </pic:blipFill>
                  <pic:spPr bwMode="auto">
                    <a:xfrm>
                      <a:off x="0" y="0"/>
                      <a:ext cx="688975" cy="72961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1412" w:type="dxa"/>
        <w:jc w:val="start"/>
        <w:tblInd w:w="0" w:type="dxa"/>
        <w:tblLayout w:type="fixed"/>
        <w:tblCellMar>
          <w:top w:w="0" w:type="dxa"/>
          <w:start w:w="108" w:type="dxa"/>
          <w:bottom w:w="0" w:type="dxa"/>
          <w:end w:w="108" w:type="dxa"/>
        </w:tblCellMar>
      </w:tblPr>
      <w:tblGrid>
        <w:gridCol w:w="1458"/>
        <w:gridCol w:w="4050"/>
        <w:gridCol w:w="540"/>
        <w:gridCol w:w="1620"/>
        <w:gridCol w:w="3744"/>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 xml:space="preserve">SCRIBNER, JAMES  </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744"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BECK, SALLY W.</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ENERGY OPERATIONS MGMT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744"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06/30/2000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SENIOR DIRECTOR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DIR SR</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04/03/2000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744"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04/03/2000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Subordinates have seen James exhibit “out of the box” thinking relative to the Operations Pricing Model (“OPM”), which has in turn energized their views of the project.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James’ communication style is direct and concise.  Subordinates see this as a strength, but also commented that his style can sometimes move to curt and impatient.  Subordinates commented on his tendency to interrupt others while they are talking and would encourage James to further develop his listening skills and practice patience in order to hear what others have to say and to convey value in others’ opinions.  </w:t>
            </w:r>
          </w:p>
          <w:p>
            <w:pPr>
              <w:pStyle w:val="Normal"/>
              <w:rPr>
                <w:rFonts w:ascii="Arial" w:hAnsi="Arial" w:cs="Arial"/>
                <w:b/>
                <w:sz w:val="18"/>
                <w:shd w:fill="FFFFFF" w:val="clear"/>
              </w:rPr>
            </w:pPr>
            <w:r>
              <w:rPr>
                <w:rFonts w:cs="Arial" w:ascii="Arial" w:hAnsi="Arial"/>
                <w:b/>
                <w:sz w:val="18"/>
                <w:shd w:fill="FFFFFF" w:val="clear"/>
              </w:rPr>
            </w:r>
          </w:p>
          <w:p>
            <w:pPr>
              <w:pStyle w:val="Normal"/>
              <w:rPr>
                <w:rFonts w:ascii="Arial" w:hAnsi="Arial" w:cs="Arial"/>
              </w:rPr>
            </w:pPr>
            <w:r>
              <w:rPr>
                <w:rFonts w:cs="Arial" w:ascii="Arial" w:hAnsi="Arial"/>
                <w:b/>
                <w:sz w:val="18"/>
                <w:shd w:fill="FFFFFF" w:val="clear"/>
              </w:rPr>
              <w:t xml:space="preserve">Subordinates believe that James has demonstrated the capacity to set clear direction, but felt that at the mid-year review point he had not yet communicated a clear direction to them.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In general, subordinates feel that James has done an excellent job of getting them involved in decision-making regarding the OPM.  They appreciate being copied on e:mails and phone messages.  As mentioned above, some fine-tuning of his communication skills will enhance his teamwork.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In a short period of time, James has worked successfully to energize team members working on OPM and to raise their level of commitment to the project.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Not enough data points at review time to comment on specific examples.  James was hired with the belief that his business instincts were good.  Performance during the second half of the year should validate that.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Subordinates credit James with the ability to shift between big picture and details, and see this as an important skill providing analytics.  </w:t>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James is very new to the company and is doing a good job of learning about Enron’s business through meetings with others and taking advantage of classes offered at Enron.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James joined Enron in April 2000, so observations for the mid-year 2000 review period are limited.  During this time frame, James was familiarizing himself with Enron, his group and their projects.   Comments in this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 xml:space="preserve">To date, James has been enthusiastic and inquisitive.  He has brought a new perspective to our view of the Operations Pricing Model.  </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Pr>
                <w:rFonts w:cs="Arial" w:ascii="Arial" w:hAnsi="Arial"/>
                <w:b/>
                <w:sz w:val="18"/>
                <w:shd w:fill="FFFFFF" w:val="clear"/>
                <w:lang w:val="en-CA"/>
              </w:rPr>
            </w:r>
            <w:r>
              <w:rPr>
                <w:sz w:val="18"/>
                <w:b/>
                <w:shd w:fill="FFFFFF" w:val="clear"/>
                <w:rFonts w:cs="Arial" w:ascii="Arial" w:hAnsi="Arial"/>
                <w:lang w:val="en-CA"/>
              </w:rPr>
              <w:fldChar w:fldCharType="end"/>
            </w:r>
            <w:r>
              <w:rPr>
                <w:rFonts w:cs="Arial" w:ascii="Arial" w:hAnsi="Arial"/>
                <w:b/>
                <w:sz w:val="18"/>
                <w:shd w:fill="FFFFFF" w:val="clear"/>
              </w:rPr>
              <w:t>Continue to accelerate gaining knowledge about Enron’s business;  attend a communication workshop to develop some techniques for better listening and communicating</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4518"/>
        <w:gridCol w:w="6390"/>
      </w:tblGrid>
      <w:tr>
        <w:trPr>
          <w:trHeight w:val="300" w:hRule="exact"/>
        </w:trPr>
        <w:tc>
          <w:tcPr>
            <w:tcW w:w="4518"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451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639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 xml:space="preserve">Create a plan for adding value to Enron and execute on that plan; Don’t wait for orders or instructions, but instead analyze issues as the “business owner” and move into action.  </w:t>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sectPr>
      <w:footerReference w:type="default" r:id="rId5"/>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2</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2000-10-03T21:05:00Z</dcterms:created>
  <dc:creator>Performance Management</dc:creator>
  <dc:description/>
  <dc:language>en-CA</dc:language>
  <cp:lastModifiedBy>Sally Beck</cp:lastModifiedBy>
  <cp:lastPrinted>2000-10-04T16:29:00Z</cp:lastPrinted>
  <dcterms:modified xsi:type="dcterms:W3CDTF">2000-10-04T20:37:00Z</dcterms:modified>
  <cp:revision>3</cp:revision>
  <dc:subject/>
  <dc:title/>
</cp:coreProperties>
</file>