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szCs w:val="24"/>
          <w:u w:val="single"/>
        </w:rPr>
      </w:pPr>
      <w:r>
        <w:rPr>
          <w:b/>
          <w:bCs/>
          <w:sz w:val="24"/>
          <w:szCs w:val="24"/>
          <w:u w:val="single"/>
        </w:rPr>
        <w:t>REPRESENTATIVE PROJECTS</w:t>
      </w:r>
    </w:p>
    <w:p>
      <w:pPr>
        <w:pStyle w:val="Normal"/>
        <w:jc w:val="center"/>
        <w:rPr>
          <w:b/>
          <w:bCs/>
          <w:sz w:val="24"/>
          <w:szCs w:val="24"/>
          <w:u w:val="single"/>
        </w:rPr>
      </w:pPr>
      <w:r>
        <w:rPr>
          <w:b/>
          <w:bCs/>
          <w:sz w:val="24"/>
          <w:szCs w:val="24"/>
          <w:u w:val="single"/>
        </w:rPr>
      </w:r>
    </w:p>
    <w:p>
      <w:pPr>
        <w:pStyle w:val="Normal"/>
        <w:rPr>
          <w:sz w:val="24"/>
          <w:szCs w:val="24"/>
        </w:rPr>
      </w:pPr>
      <w:r>
        <w:rPr>
          <w:sz w:val="24"/>
          <w:szCs w:val="24"/>
        </w:rPr>
        <w:t>On each of the projects described below and identified as KLTP projects the Deputy General Counsel  functions primarily as sole  in-house counsel with respect to the transactions.  The Deputy General Counsel works very independently and with minimal guidance and review.   Approval from General Counsel  is sought in specific instances with respect to policy matters and corporate governance issues.  Day to day work and decisions are handled at the Deputy General Counsel level.</w:t>
      </w:r>
    </w:p>
    <w:p>
      <w:pPr>
        <w:pStyle w:val="Normal"/>
        <w:rPr>
          <w:sz w:val="24"/>
          <w:szCs w:val="24"/>
        </w:rPr>
      </w:pPr>
      <w:r>
        <w:rPr>
          <w:sz w:val="24"/>
          <w:szCs w:val="24"/>
        </w:rPr>
      </w:r>
    </w:p>
    <w:p>
      <w:pPr>
        <w:pStyle w:val="Normal"/>
        <w:rPr>
          <w:sz w:val="24"/>
          <w:szCs w:val="24"/>
        </w:rPr>
      </w:pPr>
      <w:r>
        <w:rPr>
          <w:sz w:val="24"/>
          <w:szCs w:val="24"/>
        </w:rPr>
        <w:t xml:space="preserve"> </w:t>
      </w:r>
      <w:r>
        <w:rPr>
          <w:sz w:val="24"/>
          <w:szCs w:val="24"/>
        </w:rPr>
        <w:t xml:space="preserve">On each of the projects described below and identified as OPIC projects, I participated as the equivalent of a senior associate in most instances and a mid level associate in others.  The difference was in the level of review and participation by superiors.  The mid level work would have had as a participant a superior at many of the negotiations with borrowers.  However, the volume of work and the complexity of issues that I was responsible for resolving was consistent. </w:t>
      </w:r>
    </w:p>
    <w:p>
      <w:pPr>
        <w:pStyle w:val="Normal"/>
        <w:rPr>
          <w:sz w:val="24"/>
          <w:szCs w:val="24"/>
        </w:rPr>
      </w:pPr>
      <w:r>
        <w:rPr>
          <w:sz w:val="24"/>
          <w:szCs w:val="24"/>
        </w:rPr>
      </w:r>
    </w:p>
    <w:p>
      <w:pPr>
        <w:pStyle w:val="Normal"/>
        <w:rPr>
          <w:sz w:val="24"/>
          <w:szCs w:val="24"/>
        </w:rPr>
      </w:pPr>
      <w:r>
        <w:rPr>
          <w:sz w:val="24"/>
          <w:szCs w:val="24"/>
        </w:rPr>
        <w:t xml:space="preserve">Each of the projects described below required working in a team environment to resolve issues and problems.  </w:t>
      </w:r>
    </w:p>
    <w:p>
      <w:pPr>
        <w:pStyle w:val="Normal"/>
        <w:rPr>
          <w:sz w:val="24"/>
          <w:szCs w:val="24"/>
        </w:rPr>
      </w:pPr>
      <w:r>
        <w:rPr>
          <w:sz w:val="24"/>
          <w:szCs w:val="24"/>
        </w:rPr>
      </w:r>
    </w:p>
    <w:p>
      <w:pPr>
        <w:pStyle w:val="Normal"/>
        <w:rPr/>
      </w:pPr>
      <w:r>
        <w:rPr>
          <w:sz w:val="32"/>
          <w:szCs w:val="32"/>
        </w:rPr>
        <w:t xml:space="preserve">* </w:t>
      </w:r>
      <w:r>
        <w:rPr>
          <w:sz w:val="24"/>
          <w:szCs w:val="24"/>
        </w:rPr>
        <w:t>KLT Power Projects</w:t>
      </w:r>
    </w:p>
    <w:p>
      <w:pPr>
        <w:pStyle w:val="Normal"/>
        <w:rPr>
          <w:sz w:val="32"/>
          <w:szCs w:val="32"/>
        </w:rPr>
      </w:pPr>
      <w:r>
        <w:rPr>
          <w:sz w:val="32"/>
          <w:szCs w:val="32"/>
        </w:rPr>
      </w:r>
    </w:p>
    <w:p>
      <w:pPr>
        <w:pStyle w:val="Normal"/>
        <w:rPr/>
      </w:pPr>
      <w:r>
        <w:rPr>
          <w:sz w:val="32"/>
          <w:szCs w:val="32"/>
        </w:rPr>
        <w:t xml:space="preserve">** </w:t>
      </w:r>
      <w:r>
        <w:rPr>
          <w:sz w:val="24"/>
          <w:szCs w:val="24"/>
        </w:rPr>
        <w:t>OPIC Projects</w:t>
      </w:r>
      <w:r>
        <w:rPr>
          <w:sz w:val="32"/>
          <w:szCs w:val="32"/>
        </w:rPr>
        <w:t xml:space="preserve">   </w:t>
      </w:r>
      <w:r>
        <w:rPr>
          <w:sz w:val="24"/>
          <w:szCs w:val="24"/>
        </w:rPr>
        <w:t xml:space="preserve">    </w:t>
      </w:r>
    </w:p>
    <w:p>
      <w:pPr>
        <w:pStyle w:val="Normal"/>
        <w:jc w:val="center"/>
        <w:rPr>
          <w:b/>
          <w:bCs/>
          <w:sz w:val="24"/>
          <w:szCs w:val="24"/>
        </w:rPr>
      </w:pPr>
      <w:r>
        <w:rPr>
          <w:b/>
          <w:bCs/>
          <w:sz w:val="24"/>
          <w:szCs w:val="24"/>
        </w:rPr>
      </w:r>
    </w:p>
    <w:p>
      <w:pPr>
        <w:pStyle w:val="Normal"/>
        <w:rPr>
          <w:sz w:val="24"/>
          <w:szCs w:val="24"/>
          <w:u w:val="single"/>
        </w:rPr>
      </w:pPr>
      <w:r>
        <w:rPr>
          <w:sz w:val="24"/>
          <w:szCs w:val="24"/>
          <w:u w:val="single"/>
        </w:rPr>
        <w:t xml:space="preserve">POLAND </w:t>
      </w:r>
    </w:p>
    <w:p>
      <w:pPr>
        <w:pStyle w:val="Normal"/>
        <w:rPr>
          <w:sz w:val="24"/>
          <w:szCs w:val="24"/>
          <w:u w:val="single"/>
        </w:rPr>
      </w:pPr>
      <w:r>
        <w:rPr>
          <w:sz w:val="24"/>
          <w:szCs w:val="24"/>
          <w:u w:val="single"/>
        </w:rPr>
      </w:r>
    </w:p>
    <w:p>
      <w:pPr>
        <w:pStyle w:val="Normal"/>
        <w:rPr/>
      </w:pPr>
      <w:r>
        <w:rPr>
          <w:sz w:val="32"/>
          <w:szCs w:val="32"/>
        </w:rPr>
        <w:t xml:space="preserve">** </w:t>
      </w:r>
      <w:r>
        <w:rPr>
          <w:sz w:val="24"/>
          <w:szCs w:val="24"/>
        </w:rPr>
        <w:t>$320,000,000 financing for the modernization and expansion of a pulp and paper mill. (Kwidzyn)</w:t>
      </w:r>
    </w:p>
    <w:p>
      <w:pPr>
        <w:pStyle w:val="Normal"/>
        <w:rPr>
          <w:sz w:val="24"/>
          <w:szCs w:val="24"/>
        </w:rPr>
      </w:pPr>
      <w:r>
        <w:rPr>
          <w:sz w:val="24"/>
          <w:szCs w:val="24"/>
        </w:rPr>
      </w:r>
    </w:p>
    <w:p>
      <w:pPr>
        <w:pStyle w:val="Normal"/>
        <w:rPr/>
      </w:pPr>
      <w:r>
        <w:rPr>
          <w:sz w:val="32"/>
          <w:szCs w:val="32"/>
        </w:rPr>
        <w:t xml:space="preserve">** </w:t>
      </w:r>
      <w:r>
        <w:rPr>
          <w:sz w:val="24"/>
          <w:szCs w:val="24"/>
        </w:rPr>
        <w:t>$139,000,000 financing and insurance for the development of a cellular telephone network. (Cellular telephone services project)</w:t>
      </w:r>
    </w:p>
    <w:p>
      <w:pPr>
        <w:pStyle w:val="Normal"/>
        <w:rPr>
          <w:sz w:val="24"/>
          <w:szCs w:val="24"/>
        </w:rPr>
      </w:pPr>
      <w:r>
        <w:rPr>
          <w:sz w:val="24"/>
          <w:szCs w:val="24"/>
        </w:rPr>
      </w:r>
    </w:p>
    <w:p>
      <w:pPr>
        <w:pStyle w:val="Normal"/>
        <w:rPr>
          <w:sz w:val="24"/>
          <w:szCs w:val="24"/>
        </w:rPr>
      </w:pPr>
      <w:r>
        <w:rPr>
          <w:sz w:val="24"/>
          <w:szCs w:val="24"/>
          <w:u w:val="single"/>
        </w:rPr>
        <w:t>RUSSIA</w:t>
      </w:r>
    </w:p>
    <w:p>
      <w:pPr>
        <w:pStyle w:val="Normal"/>
        <w:rPr>
          <w:sz w:val="24"/>
          <w:szCs w:val="24"/>
        </w:rPr>
      </w:pPr>
      <w:r>
        <w:rPr>
          <w:sz w:val="24"/>
          <w:szCs w:val="24"/>
        </w:rPr>
      </w:r>
    </w:p>
    <w:p>
      <w:pPr>
        <w:pStyle w:val="Normal"/>
        <w:rPr/>
      </w:pPr>
      <w:r>
        <w:rPr>
          <w:sz w:val="32"/>
          <w:szCs w:val="32"/>
        </w:rPr>
        <w:t xml:space="preserve">** </w:t>
      </w:r>
      <w:r>
        <w:rPr>
          <w:sz w:val="24"/>
          <w:szCs w:val="24"/>
        </w:rPr>
        <w:t>$50,000,000 financing for the restoration and renovation of a historical building for use as commercial office space. (Golub)</w:t>
      </w:r>
    </w:p>
    <w:p>
      <w:pPr>
        <w:pStyle w:val="Normal"/>
        <w:rPr>
          <w:sz w:val="24"/>
          <w:szCs w:val="24"/>
        </w:rPr>
      </w:pPr>
      <w:r>
        <w:rPr>
          <w:sz w:val="24"/>
          <w:szCs w:val="24"/>
        </w:rPr>
      </w:r>
    </w:p>
    <w:p>
      <w:pPr>
        <w:pStyle w:val="Normal"/>
        <w:rPr>
          <w:sz w:val="24"/>
          <w:szCs w:val="24"/>
          <w:u w:val="single"/>
        </w:rPr>
      </w:pPr>
      <w:r>
        <w:rPr>
          <w:sz w:val="24"/>
          <w:szCs w:val="24"/>
          <w:u w:val="single"/>
        </w:rPr>
        <w:t>JAMAICA</w:t>
      </w:r>
    </w:p>
    <w:p>
      <w:pPr>
        <w:pStyle w:val="Normal"/>
        <w:rPr>
          <w:sz w:val="24"/>
          <w:szCs w:val="24"/>
          <w:u w:val="single"/>
        </w:rPr>
      </w:pPr>
      <w:r>
        <w:rPr>
          <w:sz w:val="24"/>
          <w:szCs w:val="24"/>
          <w:u w:val="single"/>
        </w:rPr>
      </w:r>
    </w:p>
    <w:p>
      <w:pPr>
        <w:pStyle w:val="Normal"/>
        <w:rPr/>
      </w:pPr>
      <w:r>
        <w:rPr>
          <w:sz w:val="32"/>
          <w:szCs w:val="32"/>
        </w:rPr>
        <w:t xml:space="preserve">** </w:t>
      </w:r>
      <w:r>
        <w:rPr>
          <w:sz w:val="24"/>
          <w:szCs w:val="24"/>
        </w:rPr>
        <w:t>$100,000,000 financing of the construction, installation and operation of a diesel fueled electric power plant. (JEP)</w:t>
      </w:r>
    </w:p>
    <w:p>
      <w:pPr>
        <w:pStyle w:val="Normal"/>
        <w:rPr>
          <w:sz w:val="24"/>
          <w:szCs w:val="24"/>
        </w:rPr>
      </w:pPr>
      <w:r>
        <w:rPr>
          <w:sz w:val="24"/>
          <w:szCs w:val="24"/>
        </w:rPr>
      </w:r>
    </w:p>
    <w:p>
      <w:pPr>
        <w:pStyle w:val="Normal"/>
        <w:rPr>
          <w:sz w:val="24"/>
          <w:szCs w:val="24"/>
          <w:u w:val="single"/>
        </w:rPr>
      </w:pPr>
      <w:r>
        <w:rPr>
          <w:sz w:val="24"/>
          <w:szCs w:val="24"/>
          <w:u w:val="single"/>
        </w:rPr>
      </w:r>
    </w:p>
    <w:p>
      <w:pPr>
        <w:pStyle w:val="Normal"/>
        <w:rPr>
          <w:sz w:val="24"/>
          <w:szCs w:val="24"/>
          <w:u w:val="single"/>
        </w:rPr>
      </w:pPr>
      <w:r>
        <w:rPr>
          <w:sz w:val="24"/>
          <w:szCs w:val="24"/>
          <w:u w:val="single"/>
        </w:rPr>
        <w:t>BELIZE (Dominion)</w:t>
      </w:r>
    </w:p>
    <w:p>
      <w:pPr>
        <w:pStyle w:val="Normal"/>
        <w:rPr>
          <w:sz w:val="24"/>
          <w:szCs w:val="24"/>
          <w:u w:val="single"/>
        </w:rPr>
      </w:pPr>
      <w:r>
        <w:rPr>
          <w:sz w:val="24"/>
          <w:szCs w:val="24"/>
          <w:u w:val="single"/>
        </w:rPr>
      </w:r>
    </w:p>
    <w:p>
      <w:pPr>
        <w:pStyle w:val="Normal"/>
        <w:rPr/>
      </w:pPr>
      <w:r>
        <w:rPr>
          <w:sz w:val="32"/>
          <w:szCs w:val="32"/>
        </w:rPr>
        <w:t xml:space="preserve">** </w:t>
      </w:r>
      <w:r>
        <w:rPr>
          <w:sz w:val="24"/>
          <w:szCs w:val="24"/>
        </w:rPr>
        <w:t>$50,000,000 financing and insurance for the construction, operation and ownership of an electric generation power facility.</w:t>
      </w:r>
    </w:p>
    <w:p>
      <w:pPr>
        <w:pStyle w:val="Normal"/>
        <w:rPr>
          <w:sz w:val="24"/>
          <w:szCs w:val="24"/>
        </w:rPr>
      </w:pPr>
      <w:r>
        <w:rPr>
          <w:sz w:val="24"/>
          <w:szCs w:val="24"/>
        </w:rPr>
      </w:r>
    </w:p>
    <w:p>
      <w:pPr>
        <w:pStyle w:val="Normal"/>
        <w:rPr>
          <w:sz w:val="24"/>
          <w:szCs w:val="24"/>
          <w:u w:val="single"/>
        </w:rPr>
      </w:pPr>
      <w:r>
        <w:rPr>
          <w:sz w:val="24"/>
          <w:szCs w:val="24"/>
          <w:u w:val="single"/>
        </w:rPr>
        <w:t xml:space="preserve">COLOMBIA </w:t>
      </w:r>
    </w:p>
    <w:p>
      <w:pPr>
        <w:pStyle w:val="Normal"/>
        <w:rPr>
          <w:sz w:val="24"/>
          <w:szCs w:val="24"/>
          <w:u w:val="single"/>
        </w:rPr>
      </w:pPr>
      <w:r>
        <w:rPr>
          <w:sz w:val="24"/>
          <w:szCs w:val="24"/>
          <w:u w:val="single"/>
        </w:rPr>
      </w:r>
    </w:p>
    <w:p>
      <w:pPr>
        <w:pStyle w:val="Normal"/>
        <w:rPr/>
      </w:pPr>
      <w:r>
        <w:rPr>
          <w:sz w:val="32"/>
          <w:szCs w:val="32"/>
        </w:rPr>
        <w:t>*</w:t>
      </w:r>
      <w:r>
        <w:rPr>
          <w:sz w:val="24"/>
          <w:szCs w:val="24"/>
        </w:rPr>
        <w:t>Development and bid award of a 150MW  coal fired power plant.  (Termoantioquia)</w:t>
      </w:r>
    </w:p>
    <w:p>
      <w:pPr>
        <w:pStyle w:val="Normal"/>
        <w:rPr>
          <w:sz w:val="24"/>
          <w:szCs w:val="24"/>
        </w:rPr>
      </w:pPr>
      <w:r>
        <w:rPr>
          <w:sz w:val="24"/>
          <w:szCs w:val="24"/>
        </w:rPr>
      </w:r>
    </w:p>
    <w:p>
      <w:pPr>
        <w:pStyle w:val="Normal"/>
        <w:rPr/>
      </w:pPr>
      <w:r>
        <w:rPr>
          <w:sz w:val="32"/>
          <w:szCs w:val="32"/>
        </w:rPr>
        <w:t>*</w:t>
      </w:r>
      <w:r>
        <w:rPr>
          <w:sz w:val="24"/>
          <w:szCs w:val="24"/>
        </w:rPr>
        <w:t>Acquisition of an existing 150MW coal fired power plant.  (Termotasajero)</w:t>
      </w:r>
    </w:p>
    <w:p>
      <w:pPr>
        <w:pStyle w:val="Normal"/>
        <w:rPr>
          <w:sz w:val="24"/>
          <w:szCs w:val="24"/>
        </w:rPr>
      </w:pPr>
      <w:r>
        <w:rPr>
          <w:sz w:val="24"/>
          <w:szCs w:val="24"/>
        </w:rPr>
        <w:t xml:space="preserve">  </w:t>
      </w:r>
    </w:p>
    <w:p>
      <w:pPr>
        <w:pStyle w:val="Normal"/>
        <w:rPr>
          <w:sz w:val="24"/>
          <w:szCs w:val="24"/>
        </w:rPr>
      </w:pPr>
      <w:r>
        <w:rPr>
          <w:sz w:val="24"/>
          <w:szCs w:val="24"/>
          <w:u w:val="single"/>
        </w:rPr>
        <w:t>VENEZUELA</w:t>
      </w:r>
    </w:p>
    <w:p>
      <w:pPr>
        <w:pStyle w:val="Normal"/>
        <w:rPr>
          <w:sz w:val="24"/>
          <w:szCs w:val="24"/>
        </w:rPr>
      </w:pPr>
      <w:r>
        <w:rPr>
          <w:sz w:val="24"/>
          <w:szCs w:val="24"/>
        </w:rPr>
      </w:r>
    </w:p>
    <w:p>
      <w:pPr>
        <w:pStyle w:val="Normal"/>
        <w:rPr/>
      </w:pPr>
      <w:r>
        <w:rPr>
          <w:sz w:val="32"/>
          <w:szCs w:val="32"/>
        </w:rPr>
        <w:t>**</w:t>
      </w:r>
      <w:r>
        <w:rPr>
          <w:sz w:val="24"/>
          <w:szCs w:val="24"/>
        </w:rPr>
        <w:t>$210,500,000 financing and insurance for the privatization, modernization and expansion of a telecommunications entity. (Bellsouth)</w:t>
      </w:r>
    </w:p>
    <w:p>
      <w:pPr>
        <w:pStyle w:val="Normal"/>
        <w:rPr>
          <w:sz w:val="24"/>
          <w:szCs w:val="24"/>
        </w:rPr>
      </w:pPr>
      <w:r>
        <w:rPr>
          <w:sz w:val="24"/>
          <w:szCs w:val="24"/>
        </w:rPr>
      </w:r>
    </w:p>
    <w:p>
      <w:pPr>
        <w:pStyle w:val="Normal"/>
        <w:rPr/>
      </w:pPr>
      <w:r>
        <w:rPr>
          <w:sz w:val="32"/>
          <w:szCs w:val="32"/>
        </w:rPr>
        <w:t>**</w:t>
      </w:r>
      <w:r>
        <w:rPr>
          <w:sz w:val="24"/>
          <w:szCs w:val="24"/>
        </w:rPr>
        <w:t>$289,300,000 financing and insurance for the construction, ownership an operation of a polyethylene production facility. (Citibank)</w:t>
      </w:r>
    </w:p>
    <w:p>
      <w:pPr>
        <w:pStyle w:val="Normal"/>
        <w:rPr>
          <w:sz w:val="24"/>
          <w:szCs w:val="24"/>
        </w:rPr>
      </w:pPr>
      <w:r>
        <w:rPr>
          <w:sz w:val="24"/>
          <w:szCs w:val="24"/>
        </w:rPr>
      </w:r>
    </w:p>
    <w:p>
      <w:pPr>
        <w:pStyle w:val="Normal"/>
        <w:rPr>
          <w:b/>
          <w:bCs/>
          <w:sz w:val="24"/>
          <w:szCs w:val="24"/>
          <w:u w:val="single"/>
        </w:rPr>
      </w:pPr>
      <w:r>
        <w:rPr>
          <w:sz w:val="24"/>
          <w:szCs w:val="24"/>
          <w:u w:val="single"/>
        </w:rPr>
        <w:t>ARGENTINA</w:t>
      </w:r>
    </w:p>
    <w:p>
      <w:pPr>
        <w:pStyle w:val="Normal"/>
        <w:rPr>
          <w:b/>
          <w:bCs/>
          <w:sz w:val="24"/>
          <w:szCs w:val="24"/>
          <w:u w:val="single"/>
        </w:rPr>
      </w:pPr>
      <w:r>
        <w:rPr>
          <w:b/>
          <w:bCs/>
          <w:sz w:val="24"/>
          <w:szCs w:val="24"/>
          <w:u w:val="single"/>
        </w:rPr>
      </w:r>
    </w:p>
    <w:p>
      <w:pPr>
        <w:pStyle w:val="Normal"/>
        <w:rPr/>
      </w:pPr>
      <w:r>
        <w:rPr>
          <w:sz w:val="32"/>
          <w:szCs w:val="32"/>
        </w:rPr>
        <w:t>**</w:t>
      </w:r>
      <w:r>
        <w:rPr>
          <w:sz w:val="24"/>
          <w:szCs w:val="24"/>
        </w:rPr>
        <w:t>$50,000,000 financing for the expansion and modernization of a business hotel. (Sheraton)</w:t>
      </w:r>
    </w:p>
    <w:p>
      <w:pPr>
        <w:pStyle w:val="Normal"/>
        <w:rPr>
          <w:sz w:val="24"/>
          <w:szCs w:val="24"/>
          <w:u w:val="single"/>
        </w:rPr>
      </w:pPr>
      <w:r>
        <w:rPr>
          <w:sz w:val="24"/>
          <w:szCs w:val="24"/>
          <w:u w:val="single"/>
        </w:rPr>
      </w:r>
    </w:p>
    <w:p>
      <w:pPr>
        <w:pStyle w:val="Normal"/>
        <w:rPr>
          <w:sz w:val="24"/>
          <w:szCs w:val="24"/>
        </w:rPr>
      </w:pPr>
      <w:r>
        <w:rPr>
          <w:sz w:val="24"/>
          <w:szCs w:val="24"/>
          <w:u w:val="single"/>
        </w:rPr>
        <w:t>GUYANA</w:t>
      </w:r>
    </w:p>
    <w:p>
      <w:pPr>
        <w:pStyle w:val="Normal"/>
        <w:rPr>
          <w:sz w:val="24"/>
          <w:szCs w:val="24"/>
        </w:rPr>
      </w:pPr>
      <w:r>
        <w:rPr>
          <w:sz w:val="24"/>
          <w:szCs w:val="24"/>
        </w:rPr>
      </w:r>
    </w:p>
    <w:p>
      <w:pPr>
        <w:pStyle w:val="Normal"/>
        <w:rPr/>
      </w:pPr>
      <w:r>
        <w:rPr>
          <w:sz w:val="32"/>
          <w:szCs w:val="32"/>
        </w:rPr>
        <w:t>**</w:t>
      </w:r>
      <w:r>
        <w:rPr>
          <w:sz w:val="24"/>
          <w:szCs w:val="24"/>
        </w:rPr>
        <w:t>$100,000,000 financing and insurance for the privatization, modernization and expansion of a telecommunications entity. (GTN)</w:t>
      </w:r>
    </w:p>
    <w:p>
      <w:pPr>
        <w:pStyle w:val="Normal"/>
        <w:rPr>
          <w:sz w:val="24"/>
          <w:szCs w:val="24"/>
        </w:rPr>
      </w:pPr>
      <w:r>
        <w:rPr>
          <w:sz w:val="24"/>
          <w:szCs w:val="24"/>
        </w:rPr>
      </w:r>
    </w:p>
    <w:p>
      <w:pPr>
        <w:pStyle w:val="Normal"/>
        <w:rPr/>
      </w:pPr>
      <w:r>
        <w:rPr>
          <w:sz w:val="32"/>
          <w:szCs w:val="32"/>
        </w:rPr>
        <w:t>**</w:t>
      </w:r>
      <w:r>
        <w:rPr>
          <w:sz w:val="24"/>
          <w:szCs w:val="24"/>
        </w:rPr>
        <w:t>$10,000,000 financing and insurance for bauxite mining construction services. (Green  Mining)</w:t>
      </w:r>
    </w:p>
    <w:p>
      <w:pPr>
        <w:pStyle w:val="Normal"/>
        <w:rPr>
          <w:sz w:val="24"/>
          <w:szCs w:val="24"/>
        </w:rPr>
      </w:pPr>
      <w:r>
        <w:rPr>
          <w:sz w:val="24"/>
          <w:szCs w:val="24"/>
        </w:rPr>
      </w:r>
    </w:p>
    <w:p>
      <w:pPr>
        <w:pStyle w:val="Normal"/>
        <w:rPr>
          <w:sz w:val="24"/>
          <w:szCs w:val="24"/>
          <w:u w:val="single"/>
        </w:rPr>
      </w:pPr>
      <w:r>
        <w:rPr>
          <w:sz w:val="24"/>
          <w:szCs w:val="24"/>
          <w:u w:val="single"/>
        </w:rPr>
        <w:t>INDIA</w:t>
      </w:r>
    </w:p>
    <w:p>
      <w:pPr>
        <w:pStyle w:val="Normal"/>
        <w:rPr>
          <w:sz w:val="24"/>
          <w:szCs w:val="24"/>
          <w:u w:val="single"/>
        </w:rPr>
      </w:pPr>
      <w:r>
        <w:rPr>
          <w:sz w:val="24"/>
          <w:szCs w:val="24"/>
          <w:u w:val="single"/>
        </w:rPr>
      </w:r>
    </w:p>
    <w:p>
      <w:pPr>
        <w:pStyle w:val="Normal"/>
        <w:rPr/>
      </w:pPr>
      <w:r>
        <w:rPr>
          <w:sz w:val="32"/>
          <w:szCs w:val="32"/>
        </w:rPr>
        <w:t>*</w:t>
      </w:r>
      <w:r>
        <w:rPr>
          <w:sz w:val="24"/>
          <w:szCs w:val="24"/>
        </w:rPr>
        <w:t>Development of a 350 MW coal fired power plant (exclusive rights obtained; PPA and other project documentation currently being negotiated). (Bijapur)</w:t>
      </w:r>
    </w:p>
    <w:p>
      <w:pPr>
        <w:pStyle w:val="Normal"/>
        <w:rPr>
          <w:sz w:val="24"/>
          <w:szCs w:val="24"/>
          <w:u w:val="single"/>
        </w:rPr>
      </w:pPr>
      <w:r>
        <w:rPr>
          <w:sz w:val="24"/>
          <w:szCs w:val="24"/>
          <w:u w:val="single"/>
        </w:rPr>
      </w:r>
    </w:p>
    <w:p>
      <w:pPr>
        <w:pStyle w:val="Normal"/>
        <w:rPr>
          <w:sz w:val="24"/>
          <w:szCs w:val="24"/>
        </w:rPr>
      </w:pPr>
      <w:r>
        <w:rPr>
          <w:sz w:val="24"/>
          <w:szCs w:val="24"/>
          <w:u w:val="single"/>
        </w:rPr>
        <w:t>PHILIPPINES</w:t>
      </w:r>
    </w:p>
    <w:p>
      <w:pPr>
        <w:pStyle w:val="Normal"/>
        <w:rPr>
          <w:sz w:val="24"/>
          <w:szCs w:val="24"/>
          <w:u w:val="single"/>
        </w:rPr>
      </w:pPr>
      <w:r>
        <w:rPr>
          <w:sz w:val="24"/>
          <w:szCs w:val="24"/>
          <w:u w:val="single"/>
        </w:rPr>
      </w:r>
    </w:p>
    <w:p>
      <w:pPr>
        <w:pStyle w:val="Normal"/>
        <w:rPr/>
      </w:pPr>
      <w:r>
        <w:rPr>
          <w:sz w:val="32"/>
          <w:szCs w:val="32"/>
        </w:rPr>
        <w:t>**</w:t>
      </w:r>
      <w:r>
        <w:rPr>
          <w:sz w:val="24"/>
          <w:szCs w:val="24"/>
        </w:rPr>
        <w:t>$2,500,000,000 financing and insurance for the development and operation of a geothermal power plant. (Quezon)</w:t>
      </w:r>
    </w:p>
    <w:p>
      <w:pPr>
        <w:pStyle w:val="Normal"/>
        <w:rPr>
          <w:sz w:val="24"/>
          <w:szCs w:val="24"/>
        </w:rPr>
      </w:pPr>
      <w:r>
        <w:rPr>
          <w:sz w:val="24"/>
          <w:szCs w:val="24"/>
        </w:rPr>
      </w:r>
    </w:p>
    <w:p>
      <w:pPr>
        <w:pStyle w:val="Normal"/>
        <w:rPr>
          <w:sz w:val="24"/>
          <w:szCs w:val="24"/>
        </w:rPr>
      </w:pPr>
      <w:r>
        <w:rPr>
          <w:sz w:val="24"/>
          <w:szCs w:val="24"/>
          <w:u w:val="single"/>
        </w:rPr>
        <w:t>INDONESIA</w:t>
      </w:r>
    </w:p>
    <w:p>
      <w:pPr>
        <w:pStyle w:val="Normal"/>
        <w:rPr>
          <w:sz w:val="24"/>
          <w:szCs w:val="24"/>
        </w:rPr>
      </w:pPr>
      <w:r>
        <w:rPr>
          <w:sz w:val="24"/>
          <w:szCs w:val="24"/>
        </w:rPr>
      </w:r>
    </w:p>
    <w:p>
      <w:pPr>
        <w:pStyle w:val="Normal"/>
        <w:rPr/>
      </w:pPr>
      <w:r>
        <w:rPr>
          <w:sz w:val="32"/>
          <w:szCs w:val="32"/>
        </w:rPr>
        <w:t>**</w:t>
      </w:r>
      <w:r>
        <w:rPr>
          <w:sz w:val="24"/>
          <w:szCs w:val="24"/>
        </w:rPr>
        <w:t>$400,000,000 financing and insurance of the development and operation of a coal fired power plant. (Paiton)</w:t>
      </w:r>
    </w:p>
    <w:p>
      <w:pPr>
        <w:pStyle w:val="Normal"/>
        <w:rPr>
          <w:sz w:val="24"/>
          <w:szCs w:val="24"/>
        </w:rPr>
      </w:pPr>
      <w:r>
        <w:rPr>
          <w:sz w:val="24"/>
          <w:szCs w:val="24"/>
        </w:rPr>
      </w:r>
    </w:p>
    <w:p>
      <w:pPr>
        <w:pStyle w:val="Normal"/>
        <w:rPr>
          <w:sz w:val="24"/>
          <w:szCs w:val="24"/>
        </w:rPr>
      </w:pPr>
      <w:r>
        <w:rPr>
          <w:sz w:val="24"/>
          <w:szCs w:val="24"/>
          <w:u w:val="single"/>
        </w:rPr>
        <w:t>PERU</w:t>
      </w:r>
    </w:p>
    <w:p>
      <w:pPr>
        <w:pStyle w:val="Normal"/>
        <w:rPr>
          <w:sz w:val="24"/>
          <w:szCs w:val="24"/>
          <w:u w:val="single"/>
        </w:rPr>
      </w:pPr>
      <w:r>
        <w:rPr>
          <w:sz w:val="24"/>
          <w:szCs w:val="24"/>
          <w:u w:val="single"/>
        </w:rPr>
      </w:r>
    </w:p>
    <w:p>
      <w:pPr>
        <w:pStyle w:val="Normal"/>
        <w:rPr/>
      </w:pPr>
      <w:r>
        <w:rPr>
          <w:sz w:val="32"/>
          <w:szCs w:val="32"/>
        </w:rPr>
        <w:t>**</w:t>
      </w:r>
      <w:r>
        <w:rPr>
          <w:sz w:val="24"/>
          <w:szCs w:val="24"/>
        </w:rPr>
        <w:t>$50,000,000 financing and insurance for the expansion of banking activities. (Citibank)</w:t>
      </w:r>
    </w:p>
    <w:p>
      <w:pPr>
        <w:pStyle w:val="Normal"/>
        <w:rPr>
          <w:sz w:val="24"/>
          <w:szCs w:val="24"/>
        </w:rPr>
      </w:pPr>
      <w:r>
        <w:rPr>
          <w:sz w:val="24"/>
          <w:szCs w:val="24"/>
        </w:rPr>
      </w:r>
    </w:p>
    <w:p>
      <w:pPr>
        <w:pStyle w:val="Normal"/>
        <w:rPr>
          <w:sz w:val="24"/>
          <w:szCs w:val="24"/>
        </w:rPr>
      </w:pPr>
      <w:r>
        <w:rPr>
          <w:sz w:val="24"/>
          <w:szCs w:val="24"/>
          <w:u w:val="single"/>
        </w:rPr>
        <w:t>KUWAIT</w:t>
      </w:r>
    </w:p>
    <w:p>
      <w:pPr>
        <w:pStyle w:val="Normal"/>
        <w:rPr>
          <w:sz w:val="24"/>
          <w:szCs w:val="24"/>
        </w:rPr>
      </w:pPr>
      <w:r>
        <w:rPr>
          <w:sz w:val="24"/>
          <w:szCs w:val="24"/>
        </w:rPr>
      </w:r>
    </w:p>
    <w:p>
      <w:pPr>
        <w:pStyle w:val="Normal"/>
        <w:rPr/>
      </w:pPr>
      <w:r>
        <w:rPr>
          <w:sz w:val="32"/>
          <w:szCs w:val="32"/>
        </w:rPr>
        <w:t>**</w:t>
      </w:r>
      <w:r>
        <w:rPr>
          <w:sz w:val="24"/>
          <w:szCs w:val="24"/>
        </w:rPr>
        <w:t>$2,154,000,000 financing and insurance for the construction, operation and ownership of an integrated petrochemical production facility. (Union Carbide)</w:t>
      </w:r>
    </w:p>
    <w:p>
      <w:pPr>
        <w:pStyle w:val="Normal"/>
        <w:rPr>
          <w:sz w:val="24"/>
          <w:szCs w:val="24"/>
        </w:rPr>
      </w:pPr>
      <w:r>
        <w:rPr>
          <w:sz w:val="24"/>
          <w:szCs w:val="24"/>
        </w:rPr>
      </w:r>
    </w:p>
    <w:p>
      <w:pPr>
        <w:pStyle w:val="Normal"/>
        <w:rPr>
          <w:sz w:val="24"/>
          <w:szCs w:val="24"/>
        </w:rPr>
      </w:pPr>
      <w:r>
        <w:rPr>
          <w:sz w:val="24"/>
          <w:szCs w:val="24"/>
          <w:u w:val="single"/>
        </w:rPr>
        <w:t>SOUTH AFRICA</w:t>
      </w:r>
    </w:p>
    <w:p>
      <w:pPr>
        <w:pStyle w:val="Normal"/>
        <w:rPr>
          <w:sz w:val="24"/>
          <w:szCs w:val="24"/>
        </w:rPr>
      </w:pPr>
      <w:r>
        <w:rPr>
          <w:sz w:val="24"/>
          <w:szCs w:val="24"/>
        </w:rPr>
      </w:r>
    </w:p>
    <w:p>
      <w:pPr>
        <w:pStyle w:val="Normal"/>
        <w:rPr/>
      </w:pPr>
      <w:r>
        <w:rPr>
          <w:sz w:val="32"/>
          <w:szCs w:val="32"/>
        </w:rPr>
        <w:t>**</w:t>
      </w:r>
      <w:r>
        <w:rPr>
          <w:sz w:val="24"/>
          <w:szCs w:val="24"/>
        </w:rPr>
        <w:t>$30,000,000 financing for the construction and operation of convenience shopping malls. (Giles Project)</w:t>
      </w:r>
    </w:p>
    <w:p>
      <w:pPr>
        <w:pStyle w:val="Normal"/>
        <w:rPr>
          <w:sz w:val="24"/>
          <w:szCs w:val="24"/>
        </w:rPr>
      </w:pPr>
      <w:r>
        <w:rPr>
          <w:sz w:val="24"/>
          <w:szCs w:val="24"/>
        </w:rPr>
      </w:r>
    </w:p>
    <w:p>
      <w:pPr>
        <w:pStyle w:val="Normal"/>
        <w:rPr>
          <w:sz w:val="24"/>
          <w:szCs w:val="24"/>
        </w:rPr>
      </w:pPr>
      <w:r>
        <w:rPr>
          <w:sz w:val="24"/>
          <w:szCs w:val="24"/>
          <w:u w:val="single"/>
        </w:rPr>
        <w:t>MADAGASCAR</w:t>
      </w:r>
    </w:p>
    <w:p>
      <w:pPr>
        <w:pStyle w:val="Normal"/>
        <w:rPr>
          <w:sz w:val="24"/>
          <w:szCs w:val="24"/>
        </w:rPr>
      </w:pPr>
      <w:r>
        <w:rPr>
          <w:sz w:val="24"/>
          <w:szCs w:val="24"/>
        </w:rPr>
      </w:r>
    </w:p>
    <w:p>
      <w:pPr>
        <w:pStyle w:val="Normal"/>
        <w:rPr/>
      </w:pPr>
      <w:r>
        <w:rPr>
          <w:sz w:val="32"/>
          <w:szCs w:val="32"/>
        </w:rPr>
        <w:t>**</w:t>
      </w:r>
      <w:r>
        <w:rPr>
          <w:sz w:val="24"/>
          <w:szCs w:val="24"/>
        </w:rPr>
        <w:t>$20,000,000 financing for the development and operation of a cellular telephone system. (Telecel Madagascar)</w:t>
      </w:r>
    </w:p>
    <w:p>
      <w:pPr>
        <w:pStyle w:val="Normal"/>
        <w:rPr>
          <w:sz w:val="24"/>
          <w:szCs w:val="24"/>
        </w:rPr>
      </w:pPr>
      <w:r>
        <w:rPr>
          <w:sz w:val="24"/>
          <w:szCs w:val="24"/>
        </w:rPr>
      </w:r>
    </w:p>
    <w:sectPr>
      <w:type w:val="nextPage"/>
      <w:pgSz w:w="12240" w:h="15840"/>
      <w:pgMar w:left="1800" w:right="1800" w:gutter="0" w:header="0" w:top="1440" w:footer="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2000-02-03T19:11:00Z</dcterms:created>
  <dc:creator>Kathlyn  R Scott</dc:creator>
  <dc:description/>
  <dc:language>en-CA</dc:language>
  <cp:lastModifiedBy>Lauren Prescott</cp:lastModifiedBy>
  <cp:lastPrinted>1998-08-20T16:27:00Z</cp:lastPrinted>
  <dcterms:modified xsi:type="dcterms:W3CDTF">2000-02-03T19:11:00Z</dcterms:modified>
  <cp:revision>2</cp:revision>
  <dc:subject>Finance and Insurance Projects</dc:subject>
  <dc:title>Resume Supplement 2</dc:title>
</cp:coreProperties>
</file>