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KATHLYN R. SCOTT </w:t>
      </w:r>
    </w:p>
    <w:p>
      <w:pPr>
        <w:pStyle w:val="Normal"/>
        <w:jc w:val="center"/>
        <w:rPr/>
      </w:pPr>
      <w:r>
        <w:rPr>
          <w:b/>
        </w:rPr>
        <w:t xml:space="preserve">  </w:t>
      </w:r>
      <w:r>
        <w:rPr/>
        <w:t>3657 West 143</w:t>
      </w:r>
      <w:r>
        <w:rPr>
          <w:vertAlign w:val="superscript"/>
        </w:rPr>
        <w:t>rd</w:t>
      </w:r>
      <w:r>
        <w:rPr/>
        <w:t xml:space="preserve"> Terrace, Leawood, Kansas 66224  (913) 851- 8837</w:t>
      </w:r>
    </w:p>
    <w:p>
      <w:pPr>
        <w:pStyle w:val="Normal"/>
        <w:rPr/>
      </w:pPr>
      <w:r>
        <w:rPr/>
        <w:t>________________________________________________________________________</w:t>
      </w:r>
    </w:p>
    <w:p>
      <w:pPr>
        <w:pStyle w:val="Normal"/>
        <w:rPr/>
      </w:pPr>
      <w:r>
        <w:rPr/>
      </w:r>
    </w:p>
    <w:p>
      <w:pPr>
        <w:pStyle w:val="Normal"/>
        <w:rPr>
          <w:b/>
          <w:u w:val="single"/>
        </w:rPr>
      </w:pPr>
      <w:r>
        <w:rPr>
          <w:b/>
          <w:u w:val="single"/>
        </w:rPr>
        <w:t>EXPERIENCE</w:t>
      </w:r>
    </w:p>
    <w:p>
      <w:pPr>
        <w:pStyle w:val="Normal"/>
        <w:rPr>
          <w:b/>
          <w:u w:val="single"/>
        </w:rPr>
      </w:pPr>
      <w:r>
        <w:rPr>
          <w:b/>
          <w:u w:val="single"/>
        </w:rPr>
      </w:r>
    </w:p>
    <w:p>
      <w:pPr>
        <w:pStyle w:val="Normal"/>
        <w:rPr/>
      </w:pPr>
      <w:r>
        <w:rPr>
          <w:b/>
        </w:rPr>
        <w:t>KLT INC.</w:t>
        <w:tab/>
        <w:tab/>
        <w:tab/>
        <w:tab/>
        <w:tab/>
        <w:tab/>
        <w:tab/>
        <w:tab/>
      </w:r>
      <w:r>
        <w:rPr/>
        <w:t>Kansas City, MO</w:t>
      </w:r>
      <w:r>
        <w:rPr>
          <w:b/>
        </w:rPr>
        <w:t xml:space="preserve"> </w:t>
      </w:r>
    </w:p>
    <w:p>
      <w:pPr>
        <w:pStyle w:val="Heading1"/>
        <w:ind w:hanging="0" w:start="0"/>
        <w:rPr/>
      </w:pPr>
      <w:r>
        <w:rPr>
          <w:sz w:val="20"/>
        </w:rPr>
        <w:t>Deputy General Counsel</w:t>
      </w:r>
      <w:r>
        <w:rPr>
          <w:sz w:val="20"/>
          <w:u w:val="none"/>
        </w:rPr>
        <w:tab/>
        <w:tab/>
        <w:tab/>
        <w:tab/>
        <w:tab/>
        <w:tab/>
        <w:tab/>
        <w:t>1998 to Present</w:t>
      </w:r>
    </w:p>
    <w:p>
      <w:pPr>
        <w:pStyle w:val="Normal"/>
        <w:rPr>
          <w:b/>
          <w:sz w:val="20"/>
          <w:u w:val="none"/>
        </w:rPr>
      </w:pPr>
      <w:r>
        <w:rPr>
          <w:b/>
          <w:sz w:val="20"/>
          <w:u w:val="none"/>
        </w:rPr>
      </w:r>
    </w:p>
    <w:p>
      <w:pPr>
        <w:pStyle w:val="Normal"/>
        <w:numPr>
          <w:ilvl w:val="0"/>
          <w:numId w:val="2"/>
        </w:numPr>
        <w:rPr>
          <w:b/>
        </w:rPr>
      </w:pPr>
      <w:r>
        <w:rPr>
          <w:b/>
        </w:rPr>
        <w:t>Venture Capital :</w:t>
      </w:r>
    </w:p>
    <w:p>
      <w:pPr>
        <w:pStyle w:val="Normal"/>
        <w:numPr>
          <w:ilvl w:val="0"/>
          <w:numId w:val="0"/>
        </w:numPr>
        <w:ind w:hanging="0" w:start="1440" w:end="0"/>
        <w:rPr>
          <w:b/>
        </w:rPr>
      </w:pPr>
      <w:r>
        <w:rPr/>
        <w:t>Structure investments in KLT technology ventures as part of project and management team; structure, draft and negotiate technology licensing arrangements; structure, draft and negotiate asset purchase agreements; lead due diligence in respect of mergers and acquisitions; review and approve contracts pertaining to various aspects of KLT technology investments; advise management team on a day to day basis in respect of transactions and rights under partnership agreements and other documentation governing KLT investments.</w:t>
      </w:r>
    </w:p>
    <w:p>
      <w:pPr>
        <w:pStyle w:val="Normal"/>
        <w:numPr>
          <w:ilvl w:val="0"/>
          <w:numId w:val="2"/>
        </w:numPr>
        <w:rPr>
          <w:b/>
        </w:rPr>
      </w:pPr>
      <w:r>
        <w:rPr>
          <w:b/>
        </w:rPr>
        <w:t>Outside Counsel Retention and Management:</w:t>
      </w:r>
    </w:p>
    <w:p>
      <w:pPr>
        <w:pStyle w:val="Normal"/>
        <w:numPr>
          <w:ilvl w:val="0"/>
          <w:numId w:val="0"/>
        </w:numPr>
        <w:ind w:hanging="0" w:start="1440" w:end="0"/>
        <w:rPr/>
      </w:pPr>
      <w:r>
        <w:rPr/>
        <w:t>Determine the need for outside legal assistance for assigned KLT entities; select, retain, manage, and monitor the allocated budget established for outside counsel.</w:t>
      </w:r>
    </w:p>
    <w:p>
      <w:pPr>
        <w:pStyle w:val="Normal"/>
        <w:numPr>
          <w:ilvl w:val="0"/>
          <w:numId w:val="2"/>
        </w:numPr>
        <w:rPr>
          <w:b/>
        </w:rPr>
      </w:pPr>
      <w:r>
        <w:rPr>
          <w:b/>
        </w:rPr>
        <w:t>Corporate Governance and Strategic Planning:</w:t>
      </w:r>
    </w:p>
    <w:p>
      <w:pPr>
        <w:pStyle w:val="Normal"/>
        <w:numPr>
          <w:ilvl w:val="0"/>
          <w:numId w:val="0"/>
        </w:numPr>
        <w:ind w:hanging="0" w:start="1440" w:end="0"/>
        <w:rPr/>
      </w:pPr>
      <w:r>
        <w:rPr/>
        <w:t>Act as secretary for assigned KLT entities; advise management committee or board members in respect of corporate governance issues.</w:t>
      </w:r>
    </w:p>
    <w:p>
      <w:pPr>
        <w:pStyle w:val="Normal"/>
        <w:numPr>
          <w:ilvl w:val="0"/>
          <w:numId w:val="0"/>
        </w:numPr>
        <w:ind w:hanging="0" w:start="0"/>
        <w:rPr/>
      </w:pPr>
      <w:r>
        <w:rPr/>
      </w:r>
    </w:p>
    <w:p>
      <w:pPr>
        <w:pStyle w:val="Normal"/>
        <w:numPr>
          <w:ilvl w:val="0"/>
          <w:numId w:val="0"/>
        </w:numPr>
        <w:ind w:hanging="0" w:start="0"/>
        <w:rPr>
          <w:b/>
        </w:rPr>
      </w:pPr>
      <w:r>
        <w:rPr>
          <w:b/>
        </w:rPr>
        <w:t>KLT POWER, INC.</w:t>
        <w:tab/>
        <w:tab/>
        <w:tab/>
        <w:tab/>
        <w:tab/>
        <w:tab/>
        <w:t xml:space="preserve">               </w:t>
      </w:r>
      <w:r>
        <w:rPr/>
        <w:t>Kansas City, MO</w:t>
      </w:r>
    </w:p>
    <w:p>
      <w:pPr>
        <w:pStyle w:val="Normal"/>
        <w:numPr>
          <w:ilvl w:val="0"/>
          <w:numId w:val="0"/>
        </w:numPr>
        <w:ind w:hanging="0" w:start="0"/>
        <w:rPr>
          <w:u w:val="single"/>
        </w:rPr>
      </w:pPr>
      <w:r>
        <w:rPr>
          <w:u w:val="single"/>
        </w:rPr>
        <w:t>Deputy General Counsel</w:t>
      </w:r>
      <w:r>
        <w:rPr/>
        <w:tab/>
        <w:tab/>
        <w:tab/>
        <w:tab/>
        <w:tab/>
        <w:tab/>
        <w:tab/>
        <w:t>1997 to 1998</w:t>
      </w:r>
    </w:p>
    <w:p>
      <w:pPr>
        <w:pStyle w:val="Normal"/>
        <w:numPr>
          <w:ilvl w:val="0"/>
          <w:numId w:val="0"/>
        </w:numPr>
        <w:ind w:hanging="0" w:start="0"/>
        <w:rPr>
          <w:b/>
          <w:u w:val="single"/>
        </w:rPr>
      </w:pPr>
      <w:r>
        <w:rPr>
          <w:b/>
          <w:u w:val="single"/>
        </w:rPr>
      </w:r>
    </w:p>
    <w:p>
      <w:pPr>
        <w:pStyle w:val="Normal"/>
        <w:numPr>
          <w:ilvl w:val="0"/>
          <w:numId w:val="2"/>
        </w:numPr>
        <w:rPr>
          <w:b/>
        </w:rPr>
      </w:pPr>
      <w:r>
        <w:rPr>
          <w:b/>
        </w:rPr>
        <w:t>International Independent Power Project Development:</w:t>
      </w:r>
    </w:p>
    <w:p>
      <w:pPr>
        <w:pStyle w:val="Normal"/>
        <w:numPr>
          <w:ilvl w:val="0"/>
          <w:numId w:val="0"/>
        </w:numPr>
        <w:ind w:hanging="0" w:start="1440" w:end="0"/>
        <w:rPr/>
      </w:pPr>
      <w:r>
        <w:rPr/>
        <w:t>Develop, structure, analyze, authorize, review and approve approaches to the development, construction, ownership and operation of independent power plants</w:t>
      </w:r>
      <w:r>
        <w:rPr>
          <w:b/>
        </w:rPr>
        <w:t>.</w:t>
      </w:r>
    </w:p>
    <w:p>
      <w:pPr>
        <w:pStyle w:val="Normal"/>
        <w:numPr>
          <w:ilvl w:val="0"/>
          <w:numId w:val="2"/>
        </w:numPr>
        <w:rPr>
          <w:b/>
        </w:rPr>
      </w:pPr>
      <w:r>
        <w:rPr>
          <w:b/>
        </w:rPr>
        <w:t xml:space="preserve">Risk Management: </w:t>
      </w:r>
    </w:p>
    <w:p>
      <w:pPr>
        <w:pStyle w:val="Normal"/>
        <w:numPr>
          <w:ilvl w:val="0"/>
          <w:numId w:val="0"/>
        </w:numPr>
        <w:ind w:hanging="0" w:start="1440" w:end="0"/>
        <w:rPr/>
      </w:pPr>
      <w:r>
        <w:rPr/>
        <w:t>Develop new techniques and assess proposed and existing techniques for IPP legal and political risk management, identify trends in the IPP industry, analyze regulatory and legal frameworks related to IPP’s in emerging markets and developing countries.</w:t>
      </w:r>
    </w:p>
    <w:p>
      <w:pPr>
        <w:pStyle w:val="Normal"/>
        <w:numPr>
          <w:ilvl w:val="0"/>
          <w:numId w:val="2"/>
        </w:numPr>
        <w:ind w:hanging="360" w:start="1200" w:end="0"/>
        <w:rPr>
          <w:b/>
        </w:rPr>
      </w:pPr>
      <w:r>
        <w:rPr>
          <w:b/>
        </w:rPr>
        <w:t>Project Financing:</w:t>
      </w:r>
    </w:p>
    <w:p>
      <w:pPr>
        <w:pStyle w:val="Normal"/>
        <w:numPr>
          <w:ilvl w:val="0"/>
          <w:numId w:val="0"/>
        </w:numPr>
        <w:ind w:hanging="0" w:start="1440" w:end="0"/>
        <w:rPr/>
      </w:pPr>
      <w:r>
        <w:rPr/>
        <w:t>Identify sources of non-recourse financing</w:t>
      </w:r>
      <w:r>
        <w:rPr>
          <w:b/>
        </w:rPr>
        <w:t xml:space="preserve"> </w:t>
      </w:r>
      <w:r>
        <w:rPr/>
        <w:t>for projects, structure and negotiate financing for KLT power projects, structure and negotiate partnership arrangements from initial letters of intent to shareholder agreements.</w:t>
      </w:r>
    </w:p>
    <w:p>
      <w:pPr>
        <w:pStyle w:val="Normal"/>
        <w:numPr>
          <w:ilvl w:val="0"/>
          <w:numId w:val="2"/>
        </w:numPr>
        <w:rPr>
          <w:b/>
        </w:rPr>
      </w:pPr>
      <w:r>
        <w:rPr>
          <w:b/>
        </w:rPr>
        <w:t>Outside Counsel Retention and Management:</w:t>
      </w:r>
    </w:p>
    <w:p>
      <w:pPr>
        <w:pStyle w:val="Normal"/>
        <w:numPr>
          <w:ilvl w:val="0"/>
          <w:numId w:val="0"/>
        </w:numPr>
        <w:ind w:hanging="0" w:start="1440" w:end="0"/>
        <w:rPr/>
      </w:pPr>
      <w:r>
        <w:rPr/>
        <w:t>Determine the need for outside legal assistance for KLT Power, Inc. and select, retain, manage, and monitor the allocated budget established for, outside counsel.</w:t>
      </w:r>
    </w:p>
    <w:p>
      <w:pPr>
        <w:pStyle w:val="Normal"/>
        <w:numPr>
          <w:ilvl w:val="0"/>
          <w:numId w:val="2"/>
        </w:numPr>
        <w:rPr>
          <w:b/>
        </w:rPr>
      </w:pPr>
      <w:r>
        <w:rPr>
          <w:b/>
        </w:rPr>
        <w:t>Corporate Governance and Strategic Planning:</w:t>
      </w:r>
    </w:p>
    <w:p>
      <w:pPr>
        <w:pStyle w:val="Normal"/>
        <w:numPr>
          <w:ilvl w:val="0"/>
          <w:numId w:val="0"/>
        </w:numPr>
        <w:ind w:hanging="0" w:start="1440" w:end="0"/>
        <w:rPr/>
      </w:pPr>
      <w:r>
        <w:rPr/>
        <w:t>Implement and</w:t>
      </w:r>
      <w:r>
        <w:rPr>
          <w:b/>
        </w:rPr>
        <w:t xml:space="preserve"> </w:t>
      </w:r>
      <w:r>
        <w:rPr/>
        <w:t>oversee compliance programs and participate in the strategic planning for the operation of KLT Power, Inc.</w:t>
      </w:r>
    </w:p>
    <w:p>
      <w:pPr>
        <w:pStyle w:val="Normal"/>
        <w:numPr>
          <w:ilvl w:val="0"/>
          <w:numId w:val="0"/>
        </w:numPr>
        <w:ind w:hanging="0" w:start="1440" w:end="0"/>
        <w:rPr>
          <w:b/>
        </w:rPr>
      </w:pPr>
      <w:r>
        <w:rPr>
          <w:b/>
        </w:rPr>
        <w:tab/>
        <w:tab/>
      </w:r>
    </w:p>
    <w:p>
      <w:pPr>
        <w:pStyle w:val="Normal"/>
        <w:numPr>
          <w:ilvl w:val="0"/>
          <w:numId w:val="0"/>
        </w:numPr>
        <w:ind w:hanging="0" w:start="0"/>
        <w:rPr>
          <w:b/>
        </w:rPr>
      </w:pPr>
      <w:r>
        <w:rPr>
          <w:b/>
        </w:rPr>
        <w:t>Overseas Private Investment Corporation</w:t>
        <w:tab/>
        <w:tab/>
        <w:tab/>
        <w:tab/>
        <w:tab/>
      </w:r>
      <w:r>
        <w:rPr/>
        <w:t>Washington, DC</w:t>
      </w:r>
    </w:p>
    <w:p>
      <w:pPr>
        <w:pStyle w:val="Normal"/>
        <w:numPr>
          <w:ilvl w:val="0"/>
          <w:numId w:val="0"/>
        </w:numPr>
        <w:ind w:hanging="0" w:start="0"/>
        <w:rPr/>
      </w:pPr>
      <w:r>
        <w:rPr>
          <w:u w:val="single"/>
        </w:rPr>
        <w:t>Department of Legal Affairs -Counsel/ International Project Finance</w:t>
      </w:r>
      <w:r>
        <w:rPr/>
        <w:tab/>
        <w:tab/>
        <w:t>1992 to 1997</w:t>
      </w:r>
    </w:p>
    <w:p>
      <w:pPr>
        <w:pStyle w:val="Normal"/>
        <w:numPr>
          <w:ilvl w:val="0"/>
          <w:numId w:val="0"/>
        </w:numPr>
        <w:ind w:hanging="0" w:start="720" w:end="0"/>
        <w:rPr/>
      </w:pPr>
      <w:r>
        <w:rPr/>
      </w:r>
    </w:p>
    <w:p>
      <w:pPr>
        <w:pStyle w:val="Normal"/>
        <w:numPr>
          <w:ilvl w:val="0"/>
          <w:numId w:val="2"/>
        </w:numPr>
        <w:rPr/>
      </w:pPr>
      <w:r>
        <w:rPr>
          <w:b/>
        </w:rPr>
        <w:t>International Project Financings:</w:t>
      </w:r>
    </w:p>
    <w:p>
      <w:pPr>
        <w:pStyle w:val="Normal"/>
        <w:numPr>
          <w:ilvl w:val="0"/>
          <w:numId w:val="0"/>
        </w:numPr>
        <w:ind w:hanging="0" w:start="1440" w:end="0"/>
        <w:rPr/>
      </w:pPr>
      <w:r>
        <w:rPr/>
        <w:t>Structure and negotiate international project financings in emerging markets for projects, including privatizations, in the independent power, petrochemical, luxury hotel, cellular telecommunications, commercial real estate, mining, cold storage and capital markets sectors; advise finance clients on international, commercial and contract law issues.</w:t>
      </w:r>
    </w:p>
    <w:p>
      <w:pPr>
        <w:pStyle w:val="Normal"/>
        <w:numPr>
          <w:ilvl w:val="0"/>
          <w:numId w:val="0"/>
        </w:numPr>
        <w:ind w:hanging="0" w:start="1440" w:end="0"/>
        <w:rPr/>
      </w:pPr>
      <w:r>
        <w:rPr/>
      </w:r>
    </w:p>
    <w:p>
      <w:pPr>
        <w:pStyle w:val="Normal"/>
        <w:numPr>
          <w:ilvl w:val="0"/>
          <w:numId w:val="2"/>
        </w:numPr>
        <w:rPr/>
      </w:pPr>
      <w:r>
        <w:rPr>
          <w:b/>
        </w:rPr>
        <w:t>Political Risk Investment Insurance:</w:t>
      </w:r>
    </w:p>
    <w:p>
      <w:pPr>
        <w:pStyle w:val="Normal"/>
        <w:numPr>
          <w:ilvl w:val="0"/>
          <w:numId w:val="0"/>
        </w:numPr>
        <w:ind w:hanging="0" w:start="1440" w:end="0"/>
        <w:rPr/>
      </w:pPr>
      <w:r>
        <w:rPr/>
        <w:t xml:space="preserve">Structure, negotiate and perform legal reviews of terms of political risk insurance contracts for equity and debt investments in transactions in emerging markets for projects, including privatizations, in the independent power, petrochemical, luxury hotel, cellular telecommunications, commercial real estate, mining, cold storage and capital markets sectors; advise insurance </w:t>
        <w:tab/>
        <w:t>clients on international, commercial and contract law issues.</w:t>
      </w:r>
    </w:p>
    <w:p>
      <w:pPr>
        <w:pStyle w:val="Normal"/>
        <w:numPr>
          <w:ilvl w:val="0"/>
          <w:numId w:val="2"/>
        </w:numPr>
        <w:rPr/>
      </w:pPr>
      <w:r>
        <w:rPr>
          <w:b/>
        </w:rPr>
        <w:t>Foreign Relations:</w:t>
      </w:r>
    </w:p>
    <w:p>
      <w:pPr>
        <w:pStyle w:val="Normal"/>
        <w:numPr>
          <w:ilvl w:val="0"/>
          <w:numId w:val="0"/>
        </w:numPr>
        <w:ind w:hanging="0" w:start="1440" w:end="0"/>
        <w:rPr/>
      </w:pPr>
      <w:r>
        <w:rPr/>
        <w:t>Negotiate bilateral investment incentive agreements with foreign governments and negotiate foreign governmental approvals and central bank approvals for insurance and finance projects.</w:t>
      </w:r>
    </w:p>
    <w:p>
      <w:pPr>
        <w:pStyle w:val="Normal"/>
        <w:numPr>
          <w:ilvl w:val="0"/>
          <w:numId w:val="2"/>
        </w:numPr>
        <w:rPr/>
      </w:pPr>
      <w:r>
        <w:rPr>
          <w:b/>
        </w:rPr>
        <w:t>Corporate Agency and Administrative Matters:</w:t>
      </w:r>
    </w:p>
    <w:p>
      <w:pPr>
        <w:pStyle w:val="Normal"/>
        <w:numPr>
          <w:ilvl w:val="0"/>
          <w:numId w:val="0"/>
        </w:numPr>
        <w:ind w:hanging="0" w:start="1440" w:end="0"/>
        <w:rPr/>
      </w:pPr>
      <w:r>
        <w:rPr/>
        <w:t>Advised General Counsel and Deputy General Counsel on matters pertaining to federal procurement law; analyzed and interpreted other legislation, regulations and rules applicable to OPIC.</w:t>
      </w:r>
    </w:p>
    <w:p>
      <w:pPr>
        <w:pStyle w:val="Normal"/>
        <w:numPr>
          <w:ilvl w:val="0"/>
          <w:numId w:val="0"/>
        </w:numPr>
        <w:ind w:hanging="0" w:start="0"/>
        <w:rPr/>
      </w:pPr>
      <w:r>
        <w:rPr/>
      </w:r>
    </w:p>
    <w:p>
      <w:pPr>
        <w:pStyle w:val="Normal"/>
        <w:numPr>
          <w:ilvl w:val="0"/>
          <w:numId w:val="0"/>
        </w:numPr>
        <w:ind w:hanging="0" w:start="0"/>
        <w:rPr>
          <w:u w:val="single"/>
        </w:rPr>
      </w:pPr>
      <w:r>
        <w:rPr>
          <w:u w:val="single"/>
        </w:rPr>
        <w:t>Political Risk Insurance Department: Political Risk Insurance Officer</w:t>
      </w:r>
      <w:r>
        <w:rPr/>
        <w:tab/>
        <w:tab/>
        <w:tab/>
        <w:t>1990 to 1992</w:t>
      </w:r>
    </w:p>
    <w:p>
      <w:pPr>
        <w:pStyle w:val="Normal"/>
        <w:numPr>
          <w:ilvl w:val="0"/>
          <w:numId w:val="0"/>
        </w:numPr>
        <w:ind w:hanging="0" w:start="720" w:end="0"/>
        <w:rPr>
          <w:u w:val="single"/>
        </w:rPr>
      </w:pPr>
      <w:r>
        <w:rPr>
          <w:u w:val="single"/>
        </w:rPr>
      </w:r>
    </w:p>
    <w:p>
      <w:pPr>
        <w:pStyle w:val="Normal"/>
        <w:numPr>
          <w:ilvl w:val="0"/>
          <w:numId w:val="2"/>
        </w:numPr>
        <w:rPr/>
      </w:pPr>
      <w:r>
        <w:rPr>
          <w:b/>
        </w:rPr>
        <w:t>Political Risk Investment Insurance Contracts:</w:t>
      </w:r>
    </w:p>
    <w:p>
      <w:pPr>
        <w:pStyle w:val="Normal"/>
        <w:numPr>
          <w:ilvl w:val="0"/>
          <w:numId w:val="0"/>
        </w:numPr>
        <w:ind w:hanging="0" w:start="1440" w:end="0"/>
        <w:rPr/>
      </w:pPr>
      <w:r>
        <w:rPr/>
        <w:t>Negotiated, structured and drafted terms of political risk insurance contracts and other related documentation for projects in emerging markets.</w:t>
      </w:r>
    </w:p>
    <w:p>
      <w:pPr>
        <w:pStyle w:val="Normal"/>
        <w:numPr>
          <w:ilvl w:val="0"/>
          <w:numId w:val="2"/>
        </w:numPr>
        <w:rPr>
          <w:b/>
        </w:rPr>
      </w:pPr>
      <w:r>
        <w:rPr>
          <w:b/>
        </w:rPr>
        <w:t>Political Risk and Underwriting Risk Analysis:</w:t>
      </w:r>
    </w:p>
    <w:p>
      <w:pPr>
        <w:pStyle w:val="Normal"/>
        <w:numPr>
          <w:ilvl w:val="0"/>
          <w:numId w:val="0"/>
        </w:numPr>
        <w:ind w:hanging="0" w:start="1440" w:end="0"/>
        <w:rPr/>
      </w:pPr>
      <w:r>
        <w:rPr>
          <w:b/>
        </w:rPr>
        <w:t>A</w:t>
      </w:r>
      <w:r>
        <w:rPr/>
        <w:t>nalyzed the political and commercial underwriting risk for all projects in assigned region presented to OPIC for insurance including, expropriation, currency conversion and transfer, and political violence risk.  Analyzed the effects of insuring interest rate and currency swaps.</w:t>
      </w:r>
    </w:p>
    <w:p>
      <w:pPr>
        <w:pStyle w:val="Normal"/>
        <w:numPr>
          <w:ilvl w:val="0"/>
          <w:numId w:val="2"/>
        </w:numPr>
        <w:rPr/>
      </w:pPr>
      <w:r>
        <w:rPr>
          <w:b/>
        </w:rPr>
        <w:t>Foreign Relations:</w:t>
      </w:r>
    </w:p>
    <w:p>
      <w:pPr>
        <w:pStyle w:val="Normal"/>
        <w:numPr>
          <w:ilvl w:val="0"/>
          <w:numId w:val="0"/>
        </w:numPr>
        <w:ind w:hanging="0" w:start="1440" w:end="0"/>
        <w:rPr/>
      </w:pPr>
      <w:r>
        <w:rPr/>
        <w:t>Negotiated procedures with foreign governments for obtaining approvals for OPIC insurance clients; cultivated and maintained relationships with ministerial level foreign government officials and embassy officials for the purpose of business development.</w:t>
      </w:r>
    </w:p>
    <w:p>
      <w:pPr>
        <w:pStyle w:val="Normal"/>
        <w:numPr>
          <w:ilvl w:val="0"/>
          <w:numId w:val="2"/>
        </w:numPr>
        <w:rPr/>
      </w:pPr>
      <w:r>
        <w:rPr>
          <w:b/>
        </w:rPr>
        <w:t>Political Risk Investment Insurance Products:</w:t>
      </w:r>
    </w:p>
    <w:p>
      <w:pPr>
        <w:pStyle w:val="Normal"/>
        <w:numPr>
          <w:ilvl w:val="0"/>
          <w:numId w:val="0"/>
        </w:numPr>
        <w:ind w:hanging="0" w:start="1440" w:end="0"/>
        <w:rPr/>
      </w:pPr>
      <w:r>
        <w:rPr/>
        <w:t>Developed new, and refined existing, political risk insurance products for transactions involving commercial paper issues and contractor's &amp; exporter's insurance coverage.</w:t>
      </w:r>
    </w:p>
    <w:p>
      <w:pPr>
        <w:pStyle w:val="Normal"/>
        <w:numPr>
          <w:ilvl w:val="0"/>
          <w:numId w:val="0"/>
        </w:numPr>
        <w:ind w:hanging="0" w:start="0"/>
        <w:rPr>
          <w:b/>
        </w:rPr>
      </w:pPr>
      <w:r>
        <w:rPr>
          <w:b/>
        </w:rPr>
      </w:r>
    </w:p>
    <w:p>
      <w:pPr>
        <w:pStyle w:val="Normal"/>
        <w:numPr>
          <w:ilvl w:val="0"/>
          <w:numId w:val="0"/>
        </w:numPr>
        <w:ind w:hanging="0" w:start="0"/>
        <w:rPr/>
      </w:pPr>
      <w:r>
        <w:rPr>
          <w:b/>
        </w:rPr>
        <w:t>Cliff's United Development, Inc.</w:t>
      </w:r>
      <w:r>
        <w:rPr/>
        <w:tab/>
        <w:tab/>
        <w:tab/>
        <w:tab/>
        <w:tab/>
        <w:tab/>
        <w:tab/>
        <w:t>Flint, MI</w:t>
      </w:r>
    </w:p>
    <w:p>
      <w:pPr>
        <w:pStyle w:val="Normal"/>
        <w:numPr>
          <w:ilvl w:val="0"/>
          <w:numId w:val="0"/>
        </w:numPr>
        <w:ind w:hanging="0" w:start="0"/>
        <w:rPr/>
      </w:pPr>
      <w:r>
        <w:rPr>
          <w:u w:val="single"/>
        </w:rPr>
        <w:t>Contract and Claims Negotiator</w:t>
      </w:r>
      <w:r>
        <w:rPr/>
        <w:tab/>
        <w:tab/>
        <w:tab/>
        <w:tab/>
        <w:tab/>
        <w:tab/>
        <w:tab/>
        <w:t>1988-1990</w:t>
      </w:r>
    </w:p>
    <w:p>
      <w:pPr>
        <w:pStyle w:val="Normal"/>
        <w:numPr>
          <w:ilvl w:val="0"/>
          <w:numId w:val="0"/>
        </w:numPr>
        <w:ind w:hanging="0" w:start="720" w:end="0"/>
        <w:rPr/>
      </w:pPr>
      <w:r>
        <w:rPr/>
      </w:r>
    </w:p>
    <w:p>
      <w:pPr>
        <w:pStyle w:val="Normal"/>
        <w:numPr>
          <w:ilvl w:val="0"/>
          <w:numId w:val="2"/>
        </w:numPr>
        <w:rPr>
          <w:b/>
        </w:rPr>
      </w:pPr>
      <w:r>
        <w:rPr>
          <w:b/>
        </w:rPr>
        <w:t>Contracts:</w:t>
      </w:r>
    </w:p>
    <w:p>
      <w:pPr>
        <w:pStyle w:val="Normal"/>
        <w:numPr>
          <w:ilvl w:val="0"/>
          <w:numId w:val="0"/>
        </w:numPr>
        <w:ind w:hanging="0" w:start="1440" w:end="0"/>
        <w:rPr/>
      </w:pPr>
      <w:r>
        <w:rPr/>
        <w:t>Negotiated, drafted and reviewed construction contracts for the construction of jails, schools and housing facilities in Michigan.</w:t>
      </w:r>
    </w:p>
    <w:p>
      <w:pPr>
        <w:pStyle w:val="Normal"/>
        <w:numPr>
          <w:ilvl w:val="0"/>
          <w:numId w:val="2"/>
        </w:numPr>
        <w:rPr>
          <w:b/>
        </w:rPr>
      </w:pPr>
      <w:r>
        <w:rPr>
          <w:b/>
        </w:rPr>
        <w:t>Claims:</w:t>
      </w:r>
    </w:p>
    <w:p>
      <w:pPr>
        <w:pStyle w:val="Normal"/>
        <w:numPr>
          <w:ilvl w:val="0"/>
          <w:numId w:val="0"/>
        </w:numPr>
        <w:ind w:hanging="0" w:start="1440" w:end="0"/>
        <w:rPr/>
      </w:pPr>
      <w:r>
        <w:rPr/>
        <w:t xml:space="preserve">Negotiated and settled disputes of the construction company related to change orders, prompt payments and liability claims arising from the performance of </w:t>
        <w:tab/>
        <w:t>construction contracts.</w:t>
      </w:r>
    </w:p>
    <w:p>
      <w:pPr>
        <w:pStyle w:val="Normal"/>
        <w:numPr>
          <w:ilvl w:val="0"/>
          <w:numId w:val="2"/>
        </w:numPr>
        <w:rPr/>
      </w:pPr>
      <w:r>
        <w:rPr>
          <w:b/>
        </w:rPr>
        <w:t>Progress and Expenditure Monitoring:</w:t>
      </w:r>
    </w:p>
    <w:p>
      <w:pPr>
        <w:pStyle w:val="Normal"/>
        <w:rPr/>
      </w:pPr>
      <w:r>
        <w:rPr/>
        <w:tab/>
        <w:tab/>
        <w:t xml:space="preserve">Monitored progress and all expenditures related to construction to verify </w:t>
        <w:tab/>
        <w:tab/>
        <w:tab/>
        <w:tab/>
        <w:t>compliance with contract terms and conditions.</w:t>
      </w:r>
    </w:p>
    <w:p>
      <w:pPr>
        <w:pStyle w:val="Normal"/>
        <w:rPr/>
      </w:pPr>
      <w:r>
        <w:rPr/>
      </w:r>
    </w:p>
    <w:p>
      <w:pPr>
        <w:pStyle w:val="Normal"/>
        <w:rPr>
          <w:b/>
        </w:rPr>
      </w:pPr>
      <w:r>
        <w:rPr>
          <w:b/>
        </w:rPr>
        <w:t>EDUCATION</w:t>
      </w:r>
    </w:p>
    <w:p>
      <w:pPr>
        <w:pStyle w:val="Normal"/>
        <w:rPr>
          <w:b/>
        </w:rPr>
      </w:pPr>
      <w:r>
        <w:rPr>
          <w:b/>
        </w:rPr>
        <w:t>Howard University School of Law</w:t>
        <w:tab/>
        <w:tab/>
        <w:tab/>
        <w:tab/>
        <w:tab/>
        <w:tab/>
      </w:r>
      <w:r>
        <w:rPr/>
        <w:t>Washington, DC</w:t>
      </w:r>
    </w:p>
    <w:p>
      <w:pPr>
        <w:pStyle w:val="Normal"/>
        <w:rPr/>
      </w:pPr>
      <w:r>
        <w:rPr/>
        <w:t>J.D.</w:t>
        <w:tab/>
        <w:tab/>
        <w:tab/>
        <w:tab/>
        <w:tab/>
        <w:tab/>
        <w:tab/>
        <w:tab/>
        <w:tab/>
        <w:tab/>
        <w:t>1988</w:t>
      </w:r>
    </w:p>
    <w:p>
      <w:pPr>
        <w:pStyle w:val="Normal"/>
        <w:rPr/>
      </w:pPr>
      <w:r>
        <w:rPr>
          <w:b/>
        </w:rPr>
        <w:t>International and Comparative Law Institute</w:t>
        <w:tab/>
        <w:tab/>
        <w:tab/>
        <w:tab/>
        <w:tab/>
      </w:r>
      <w:r>
        <w:rPr/>
        <w:t>Paris, France</w:t>
      </w:r>
    </w:p>
    <w:p>
      <w:pPr>
        <w:pStyle w:val="Normal"/>
        <w:rPr/>
      </w:pPr>
      <w:r>
        <w:rPr/>
        <w:t>Course of Study: International Business Transactions</w:t>
        <w:tab/>
        <w:tab/>
        <w:tab/>
        <w:tab/>
        <w:tab/>
        <w:t>1986 (summer)</w:t>
      </w:r>
    </w:p>
    <w:p>
      <w:pPr>
        <w:pStyle w:val="Normal"/>
        <w:rPr/>
      </w:pPr>
      <w:r>
        <w:rPr>
          <w:b/>
        </w:rPr>
        <w:t>Howard University</w:t>
      </w:r>
      <w:r>
        <w:rPr/>
        <w:tab/>
        <w:tab/>
        <w:tab/>
        <w:tab/>
        <w:tab/>
        <w:tab/>
        <w:tab/>
        <w:tab/>
        <w:t>Washington, DC</w:t>
      </w:r>
    </w:p>
    <w:p>
      <w:pPr>
        <w:pStyle w:val="Normal"/>
        <w:rPr/>
      </w:pPr>
      <w:r>
        <w:rPr/>
        <w:t>B.A.  Political Science</w:t>
        <w:tab/>
        <w:tab/>
        <w:tab/>
        <w:tab/>
        <w:tab/>
        <w:tab/>
        <w:tab/>
        <w:tab/>
        <w:t>1985</w:t>
      </w:r>
    </w:p>
    <w:p>
      <w:pPr>
        <w:pStyle w:val="Normal"/>
        <w:rPr>
          <w:b/>
          <w:u w:val="single"/>
        </w:rPr>
      </w:pPr>
      <w:r>
        <w:rPr>
          <w:b/>
          <w:u w:val="single"/>
        </w:rPr>
      </w:r>
    </w:p>
    <w:p>
      <w:pPr>
        <w:pStyle w:val="Normal"/>
        <w:rPr>
          <w:b/>
          <w:u w:val="single"/>
        </w:rPr>
      </w:pPr>
      <w:r>
        <w:rPr>
          <w:b/>
          <w:u w:val="single"/>
        </w:rPr>
        <w:t>PROFESSIONAL</w:t>
      </w:r>
    </w:p>
    <w:p>
      <w:pPr>
        <w:pStyle w:val="Normal"/>
        <w:rPr/>
      </w:pPr>
      <w:r>
        <w:rPr>
          <w:b/>
        </w:rPr>
        <w:t xml:space="preserve">BAR ADMISSIONS: </w:t>
      </w:r>
      <w:r>
        <w:rPr/>
        <w:t xml:space="preserve"> Commonwealth of Pennsylvania, District of Columbia and Missouri in process</w:t>
      </w:r>
    </w:p>
    <w:sectPr>
      <w:type w:val="nextPage"/>
      <w:pgSz w:w="12240" w:h="15840"/>
      <w:pgMar w:left="1584" w:right="1584" w:gutter="0" w:header="0" w:top="115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u w:val="single"/>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2000-02-03T19:10:00Z</dcterms:created>
  <dc:creator>Michelle R. Martin</dc:creator>
  <dc:description/>
  <dc:language>en-CA</dc:language>
  <cp:lastModifiedBy>Lauren Prescott</cp:lastModifiedBy>
  <cp:lastPrinted>2000-01-04T15:31:00Z</cp:lastPrinted>
  <dcterms:modified xsi:type="dcterms:W3CDTF">2000-02-03T19:10:00Z</dcterms:modified>
  <cp:revision>2</cp:revision>
  <dc:subject/>
  <dc:title>K.Scott Resume</dc:title>
</cp:coreProperties>
</file>