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eSpeak Schedule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1999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109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152"/>
        <w:gridCol w:w="1584"/>
        <w:gridCol w:w="6480"/>
      </w:tblGrid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Date/Time</w:t>
            </w:r>
          </w:p>
        </w:tc>
        <w:tc>
          <w:tcPr>
            <w:tcW w:w="1152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Time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Host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Topic</w:t>
            </w:r>
          </w:p>
        </w:tc>
      </w:tr>
      <w:tr>
        <w:trPr/>
        <w:tc>
          <w:tcPr>
            <w:tcW w:w="1728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Nov 19</w:t>
            </w:r>
          </w:p>
        </w:tc>
        <w:tc>
          <w:tcPr>
            <w:tcW w:w="115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9:30 am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Joe Sutton</w:t>
            </w:r>
          </w:p>
        </w:tc>
        <w:tc>
          <w:tcPr>
            <w:tcW w:w="648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One Enron – Breaking Barriers Across Business Units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Dec 2</w:t>
            </w:r>
          </w:p>
        </w:tc>
        <w:tc>
          <w:tcPr>
            <w:tcW w:w="115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Jeff's five-year vision for Enron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Dec 15</w:t>
            </w:r>
          </w:p>
        </w:tc>
        <w:tc>
          <w:tcPr>
            <w:tcW w:w="115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Amy Oberg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Global water, energy and social trends for 2000-2050 and how they may impact Enron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2000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10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296"/>
        <w:gridCol w:w="1080"/>
        <w:gridCol w:w="1584"/>
        <w:gridCol w:w="6480"/>
      </w:tblGrid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snapToGrid w:val="false"/>
              <w:rPr>
                <w:smallCaps/>
                <w:sz w:val="20"/>
              </w:rPr>
            </w:pPr>
            <w:r>
              <w:rPr>
                <w:smallCap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CST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Host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Topic</w:t>
            </w:r>
          </w:p>
        </w:tc>
      </w:tr>
      <w:tr>
        <w:trPr/>
        <w:tc>
          <w:tcPr>
            <w:tcW w:w="43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mallCaps/>
                <w:sz w:val="20"/>
              </w:rPr>
            </w:r>
          </w:p>
        </w:tc>
        <w:tc>
          <w:tcPr>
            <w:tcW w:w="1296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Jan 19</w:t>
            </w:r>
          </w:p>
        </w:tc>
        <w:tc>
          <w:tcPr>
            <w:tcW w:w="108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10:30 am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Cindy Olson</w:t>
            </w:r>
          </w:p>
        </w:tc>
        <w:tc>
          <w:tcPr>
            <w:tcW w:w="648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Worklife, Benefits, Recruitment: What's in store for employees in 2000?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Jan 19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Baxter/Whalley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ENA's strategies for success in 2000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Tue, Jan 25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Tom Gros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ECI's plans for global bandwidth trading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Jan 28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Entrepreneurship</w:t>
            </w:r>
            <w:r>
              <w:rPr>
                <w:color w:val="000000"/>
                <w:sz w:val="20"/>
                <w:lang w:eastAsia="en-US"/>
              </w:rPr>
              <w:t>: how to start new businesses or ideas at Enron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Feb 3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Ken Lay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Office of the Chairman open mike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Feb 4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Enron's new advertising campaign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Tue, Feb 8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Joe Sutton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Office of the Chairman open mike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Feb 16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Jim Bannantine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0"/>
              </w:rPr>
              <w:t>Enron South America in 2000 (</w:t>
            </w:r>
            <w:r>
              <w:rPr>
                <w:i/>
                <w:sz w:val="20"/>
              </w:rPr>
              <w:t>in Sao Paulo targeting ESA employees</w:t>
            </w:r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Feb 23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9:30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M. McConnell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Global technology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Feb 24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Gamble/Pua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AXIS – the associate/analyst web site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Mon, Feb 28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Ken/Jeff/Joe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2"/>
              <w:spacing w:before="120" w:after="0"/>
              <w:ind w:hanging="0" w:start="0"/>
              <w:rPr>
                <w:sz w:val="20"/>
              </w:rPr>
            </w:pPr>
            <w:r>
              <w:rPr>
                <w:sz w:val="20"/>
              </w:rPr>
              <w:t>Live eSpeak during Q&amp;A at the employee meeting in London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Mar 1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John Sheriff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0"/>
              </w:rPr>
              <w:t>London office opening/European activities in 2000 (</w:t>
            </w:r>
            <w:r>
              <w:rPr>
                <w:i/>
                <w:sz w:val="20"/>
              </w:rPr>
              <w:t>in London</w:t>
            </w:r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Mar 3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Stan Horton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color w:val="000000"/>
                <w:sz w:val="20"/>
                <w:lang w:eastAsia="en-US"/>
              </w:rPr>
              <w:t>Creating value from the assets we have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Mon, Mar 6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Wasaff/Holl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[To be determined]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Mar 8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Office of the Chairman open mike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Mar 10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Joe Hillings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color w:val="000000"/>
                <w:sz w:val="20"/>
                <w:lang w:eastAsia="en-US"/>
              </w:rPr>
              <w:t>Pending trade legislation and WTO involvement (</w:t>
            </w:r>
            <w:r>
              <w:rPr>
                <w:i/>
                <w:color w:val="000000"/>
                <w:sz w:val="20"/>
                <w:lang w:eastAsia="en-US"/>
              </w:rPr>
              <w:t>in Washington</w:t>
            </w:r>
            <w:r>
              <w:rPr>
                <w:color w:val="000000"/>
                <w:sz w:val="20"/>
                <w:lang w:eastAsia="en-US"/>
              </w:rPr>
              <w:t>)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Mar 16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EnronOnline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Tue, Mar 21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Bill Cordes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Northern Natural Gas activities for 2000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Fri, Mar 24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Ken Rice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[To be determined]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Mar 30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Lou Pai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[To be determined]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Wed, Apr 12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Cindy Olson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Worklife, Benefits, Recruitment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Thu, Apr 13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Ken Lay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Office of the Chairman open mike</w:t>
            </w:r>
          </w:p>
        </w:tc>
      </w:tr>
      <w:tr>
        <w:trPr/>
        <w:tc>
          <w:tcPr>
            <w:tcW w:w="432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before="1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Tue, May 9</w:t>
            </w:r>
          </w:p>
        </w:tc>
        <w:tc>
          <w:tcPr>
            <w:tcW w:w="10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Fragua/Patrick</w:t>
            </w:r>
          </w:p>
        </w:tc>
        <w:tc>
          <w:tcPr>
            <w:tcW w:w="648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0"/>
              </w:rPr>
            </w:pPr>
            <w:r>
              <w:rPr>
                <w:sz w:val="20"/>
              </w:rPr>
              <w:t>American Indian Affairs – adding commercial value to Enron's bottom line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1999-12-20T15:32:00Z</dcterms:created>
  <dc:creator>spalme2</dc:creator>
  <dc:description/>
  <dc:language>en-CA</dc:language>
  <cp:lastModifiedBy>spalme2</cp:lastModifiedBy>
  <cp:lastPrinted>2000-02-08T14:45:00Z</cp:lastPrinted>
  <dcterms:modified xsi:type="dcterms:W3CDTF">2000-02-11T20:46:00Z</dcterms:modified>
  <cp:revision>71</cp:revision>
  <dc:subject/>
  <dc:title>ESPEAK SCHEDULE</dc:title>
</cp:coreProperties>
</file>