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February 12, 2001</w:t>
      </w:r>
    </w:p>
    <w:p>
      <w:pPr>
        <w:pStyle w:val="Normal"/>
        <w:rPr>
          <w:sz w:val="24"/>
        </w:rPr>
      </w:pPr>
      <w:r>
        <w:rPr>
          <w:sz w:val="24"/>
        </w:rPr>
      </w:r>
    </w:p>
    <w:p>
      <w:pPr>
        <w:pStyle w:val="Normal"/>
        <w:rPr>
          <w:sz w:val="24"/>
        </w:rPr>
      </w:pPr>
      <w:r>
        <w:rPr>
          <w:sz w:val="24"/>
        </w:rPr>
        <w:t>The Honorable Byron Sher</w:t>
      </w:r>
    </w:p>
    <w:p>
      <w:pPr>
        <w:pStyle w:val="Normal"/>
        <w:rPr>
          <w:sz w:val="24"/>
        </w:rPr>
      </w:pPr>
      <w:r>
        <w:rPr>
          <w:sz w:val="24"/>
        </w:rPr>
        <w:t>California State Senate</w:t>
      </w:r>
    </w:p>
    <w:p>
      <w:pPr>
        <w:pStyle w:val="Normal"/>
        <w:rPr>
          <w:sz w:val="24"/>
        </w:rPr>
      </w:pPr>
      <w:r>
        <w:rPr>
          <w:sz w:val="24"/>
        </w:rPr>
        <w:t>State Capitol</w:t>
      </w:r>
    </w:p>
    <w:p>
      <w:pPr>
        <w:pStyle w:val="Normal"/>
        <w:rPr>
          <w:sz w:val="24"/>
        </w:rPr>
      </w:pPr>
      <w:r>
        <w:rPr>
          <w:sz w:val="24"/>
        </w:rPr>
        <w:t>Sacramento, CA 95814</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Re:</w:t>
        <w:tab/>
        <w:t>SBX1 5 – Support if amended</w:t>
      </w:r>
    </w:p>
    <w:p>
      <w:pPr>
        <w:pStyle w:val="Normal"/>
        <w:rPr>
          <w:sz w:val="24"/>
        </w:rPr>
      </w:pPr>
      <w:r>
        <w:rPr>
          <w:sz w:val="24"/>
        </w:rPr>
      </w:r>
    </w:p>
    <w:p>
      <w:pPr>
        <w:pStyle w:val="Normal"/>
        <w:rPr>
          <w:sz w:val="24"/>
        </w:rPr>
      </w:pPr>
      <w:r>
        <w:rPr>
          <w:sz w:val="24"/>
        </w:rPr>
        <w:t>Dear Senator Sher:</w:t>
      </w:r>
    </w:p>
    <w:p>
      <w:pPr>
        <w:pStyle w:val="Normal"/>
        <w:rPr>
          <w:sz w:val="24"/>
        </w:rPr>
      </w:pPr>
      <w:r>
        <w:rPr>
          <w:sz w:val="24"/>
        </w:rPr>
      </w:r>
    </w:p>
    <w:p>
      <w:pPr>
        <w:pStyle w:val="Normal"/>
        <w:ind w:firstLine="720" w:end="0"/>
        <w:rPr>
          <w:sz w:val="24"/>
        </w:rPr>
      </w:pPr>
      <w:r>
        <w:rPr>
          <w:sz w:val="24"/>
        </w:rPr>
        <w:t xml:space="preserve">Enron North America Corp. and Enron Energy Services, Inc., collectively referred to herein as Enron, would like to express our support for SBX 5, if amended.  </w:t>
      </w:r>
    </w:p>
    <w:p>
      <w:pPr>
        <w:pStyle w:val="Normal"/>
        <w:rPr>
          <w:sz w:val="24"/>
        </w:rPr>
      </w:pPr>
      <w:r>
        <w:rPr>
          <w:sz w:val="24"/>
        </w:rPr>
      </w:r>
    </w:p>
    <w:p>
      <w:pPr>
        <w:pStyle w:val="Normal"/>
        <w:ind w:firstLine="720" w:end="0"/>
        <w:rPr>
          <w:sz w:val="24"/>
        </w:rPr>
      </w:pPr>
      <w:r>
        <w:rPr>
          <w:sz w:val="24"/>
        </w:rPr>
        <w:t xml:space="preserve">Enron urges the amendment of SB 5X to specify that other entities in addition to the regulated electric and gas utilities may be allocated funds by the Public Utilities Commission and the California Energy Commission to implement the energy efficiency programs spelled out in the bill.  In particular, Enron recommends that Sections 3(a) and 3(b)(1) of the bill be amended to permit any "qualified energy service company" as that term is defined in Section 388(c)(2) of the Public Utilities Code to be eligible to receive appropriated funds to carry out the energy efficiency projects specified in the bill, in addition to investor-owned electric and natural gas utilities.  </w:t>
      </w:r>
    </w:p>
    <w:p>
      <w:pPr>
        <w:pStyle w:val="Normal"/>
        <w:rPr>
          <w:sz w:val="24"/>
        </w:rPr>
      </w:pPr>
      <w:r>
        <w:rPr>
          <w:sz w:val="24"/>
        </w:rPr>
      </w:r>
    </w:p>
    <w:p>
      <w:pPr>
        <w:pStyle w:val="BodyText"/>
        <w:ind w:hanging="0" w:end="0"/>
        <w:rPr/>
      </w:pPr>
      <w:r>
        <w:rPr/>
        <w:tab/>
        <w:t xml:space="preserve">Enron is eager to work with you and other members of the Legislature to find comprehensive solutions to California’s energy crisis.  We believe the proposed amendment would be a positive step forward in terms of reducing overall demand and enhancing customer service. </w:t>
      </w:r>
    </w:p>
    <w:p>
      <w:pPr>
        <w:pStyle w:val="LetterSignature"/>
        <w:rPr/>
      </w:pPr>
      <w:r>
        <w:rPr/>
        <w:t>Very truly yours,</w:t>
      </w:r>
    </w:p>
    <w:p>
      <w:pPr>
        <w:pStyle w:val="LetterSignature"/>
        <w:spacing w:before="720" w:after="0"/>
        <w:rPr/>
      </w:pPr>
      <w:r>
        <w:rPr/>
        <w:t>Sandra McCubbin</w:t>
      </w:r>
    </w:p>
    <w:p>
      <w:pPr>
        <w:pStyle w:val="LetterSignature"/>
        <w:spacing w:before="720" w:after="0"/>
        <w:rPr/>
      </w:pPr>
      <w:r>
        <w:rPr/>
      </w:r>
    </w:p>
    <w:p>
      <w:pPr>
        <w:pStyle w:val="Normal"/>
        <w:rPr>
          <w:sz w:val="24"/>
        </w:rPr>
      </w:pPr>
      <w:r>
        <w:rPr>
          <w:sz w:val="24"/>
        </w:rPr>
        <w:t>Cc: Honorable Members: Senate Energy, Utilities and Communications Committee</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Signature">
    <w:name w:val="Letter Signature"/>
    <w:basedOn w:val="Normal"/>
    <w:qFormat/>
    <w:pPr>
      <w:keepNext w:val="true"/>
      <w:keepLines/>
      <w:ind w:hanging="0" w:start="576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2001-02-12T18:49:00Z</dcterms:created>
  <dc:creator>Governmental Advocates, Inc.</dc:creator>
  <dc:description/>
  <dc:language>en-CA</dc:language>
  <cp:lastModifiedBy>Governmental Advocates, Inc.</cp:lastModifiedBy>
  <cp:lastPrinted>2001-02-13T06:31:00Z</cp:lastPrinted>
  <dcterms:modified xsi:type="dcterms:W3CDTF">2001-02-13T12:07:00Z</dcterms:modified>
  <cp:revision>4</cp:revision>
  <dc:subject/>
  <dc:title>February 12, 2001</dc:title>
</cp:coreProperties>
</file>