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spacing w:lineRule="auto" w:line="240"/>
        <w:jc w:val="center"/>
        <w:rPr>
          <w:sz w:val="28"/>
        </w:rPr>
      </w:pPr>
      <w:r>
        <w:rPr>
          <w:sz w:val="28"/>
        </w:rPr>
        <w:t>Mike Coda’s Eulogy for John Sawhill</w:t>
      </w:r>
    </w:p>
    <w:p>
      <w:pPr>
        <w:pStyle w:val="BodyTextIndent2"/>
        <w:spacing w:lineRule="auto" w:line="240"/>
        <w:rPr>
          <w:sz w:val="28"/>
        </w:rPr>
      </w:pPr>
      <w:r>
        <w:rPr>
          <w:sz w:val="28"/>
        </w:rPr>
      </w:r>
    </w:p>
    <w:p>
      <w:pPr>
        <w:pStyle w:val="BodyTextIndent2"/>
        <w:spacing w:lineRule="auto" w:line="240"/>
        <w:rPr/>
      </w:pPr>
      <w:r>
        <w:rPr/>
        <w:t xml:space="preserve">I worked with John Sawhill for 17 years—7 at McKinsey and 10 at The Nature Conservancy.  I am grateful for the opportunity to speak because, in that time, I never adequately thanked him for what he did for me and for the Conservancy.  I hope my remarks can help make up for that omission.  Today, I want to talk about John from three perspectives: first, as a leader; second, as a role model; and, third, as a friend. </w:t>
      </w:r>
    </w:p>
    <w:p>
      <w:pPr>
        <w:pStyle w:val="BodyTextIndent2"/>
        <w:spacing w:lineRule="auto" w:line="240"/>
        <w:rPr/>
      </w:pPr>
      <w:r>
        <w:rPr/>
      </w:r>
    </w:p>
    <w:p>
      <w:pPr>
        <w:pStyle w:val="Normal"/>
        <w:ind w:firstLine="720" w:end="0"/>
        <w:rPr/>
      </w:pPr>
      <w:r>
        <w:rPr/>
        <w:t>As a leader, John Sawhill had few equals.  Think about it: in his career he had a profound impact in four different and very challenging institutional settings.  He dominated energy policy in the federal government; he was president of one of the largest universities in the country; he made McKinsey &amp; Company the preeminent energy strategy consulting firm; and he made The Nature Conservancy an overwhelming force in conservation.  What he did at any one of these places is more—far more—than most of us will accomplish in our entire careers.</w:t>
      </w:r>
    </w:p>
    <w:p>
      <w:pPr>
        <w:pStyle w:val="Normal"/>
        <w:ind w:firstLine="720" w:end="0"/>
        <w:rPr/>
      </w:pPr>
      <w:r>
        <w:rPr/>
      </w:r>
    </w:p>
    <w:p>
      <w:pPr>
        <w:pStyle w:val="Normal"/>
        <w:ind w:firstLine="720" w:end="0"/>
        <w:rPr/>
      </w:pPr>
      <w:r>
        <w:rPr/>
        <w:t xml:space="preserve">John’s leadership skill is also reflected in the long trail of people who owe the success of their careers to him.  Along the way, I’ve met people who worked with John in the past and invariably their work is identified by how they related to John:  “He was John’s assistant at DOE or he was John’s director of development at NYU.”  At John’s memorial service, I saw presidents of major corporations and senior directors at McKinsey whose careers were launched by John Sawhill.  And John has left behind a new trail of leaders that he developed at the Conservancy.     </w:t>
      </w:r>
    </w:p>
    <w:p>
      <w:pPr>
        <w:pStyle w:val="Normal"/>
        <w:ind w:firstLine="720" w:end="0"/>
        <w:rPr/>
      </w:pPr>
      <w:r>
        <w:rPr/>
      </w:r>
    </w:p>
    <w:p>
      <w:pPr>
        <w:pStyle w:val="Normal"/>
        <w:ind w:firstLine="720" w:end="0"/>
        <w:rPr/>
      </w:pPr>
      <w:r>
        <w:rPr/>
        <w:t xml:space="preserve">I think many of these people would agree that if John Sawhill had confidence in you, he was the best boss in the world.  He backed his staff when others were critical.  He used his connections to make things happen.  He was constantly encouraging and upbeat.  For 10 straight years, I heard him say that each annual meeting was “the best one we’ve ever had.”  And he meant it.  </w:t>
      </w:r>
    </w:p>
    <w:p>
      <w:pPr>
        <w:pStyle w:val="Normal"/>
        <w:ind w:firstLine="720" w:end="0"/>
        <w:rPr/>
      </w:pPr>
      <w:r>
        <w:rPr/>
      </w:r>
    </w:p>
    <w:p>
      <w:pPr>
        <w:pStyle w:val="Normal"/>
        <w:ind w:firstLine="720" w:end="0"/>
        <w:rPr/>
      </w:pPr>
      <w:r>
        <w:rPr/>
        <w:t>He never waffled.  John was always clear about what he wanted.  And he was not afraid of hard problems.  He tackled the big issues even when they were unpleasant.  In fact, during his time at the Conservancy he took on every major personnel and programmatic issue.  John never shirked his responsibilities and our next president should thank him for that.</w:t>
      </w:r>
    </w:p>
    <w:p>
      <w:pPr>
        <w:pStyle w:val="Normal"/>
        <w:ind w:firstLine="720" w:end="0"/>
        <w:rPr/>
      </w:pPr>
      <w:r>
        <w:rPr/>
      </w:r>
    </w:p>
    <w:p>
      <w:pPr>
        <w:pStyle w:val="Normal"/>
        <w:ind w:firstLine="720" w:end="0"/>
        <w:rPr/>
      </w:pPr>
      <w:r>
        <w:rPr/>
        <w:t>John understood that leadership meant defining values for the organization.  His legacy for the Conservancy is partly in the phrases he made such a central part of our language: One Conservancy, integrity beyond reproach, nonconfrontational, science-based.  He even got rid of “headquarters” and replaced it with the friendlier “home office.”</w:t>
      </w:r>
    </w:p>
    <w:p>
      <w:pPr>
        <w:pStyle w:val="Normal"/>
        <w:ind w:firstLine="720" w:end="0"/>
        <w:rPr/>
      </w:pPr>
      <w:r>
        <w:rPr/>
      </w:r>
    </w:p>
    <w:p>
      <w:pPr>
        <w:pStyle w:val="Normal"/>
        <w:ind w:firstLine="720" w:end="0"/>
        <w:rPr/>
      </w:pPr>
      <w:r>
        <w:rPr/>
        <w:t>As a leader, John had high standards and demanded the best possible work from others.  I wonder if the board members realize how many times John made us redraft those papers for the board retreat.  Generally, a discussion of a presentation began with him saying, “We’ve got a lot more work to do on this.”  I remember going by the office of a relatively new senior manager several years ago and hearing John say to him “I’d give this memo about a C minus.”  Well, you couldn’t afford to be too sensitive and most of us have to admit that our work was a lot better because we knew John would not tolerate a mediocre product.  It’s true that at times John went a little overboard.  At one annual meeting, John entered the dining room 5 minutes before the 600 attendees would be entering.  He wasn’t satisfied because he felt the green water glasses did not set the right tone.  They had to be replaced with clear glasses, immediately.</w:t>
      </w:r>
    </w:p>
    <w:p>
      <w:pPr>
        <w:pStyle w:val="Normal"/>
        <w:ind w:firstLine="720" w:end="0"/>
        <w:rPr/>
      </w:pPr>
      <w:r>
        <w:rPr/>
      </w:r>
    </w:p>
    <w:p>
      <w:pPr>
        <w:pStyle w:val="Normal"/>
        <w:ind w:firstLine="720" w:end="0"/>
        <w:rPr/>
      </w:pPr>
      <w:r>
        <w:rPr/>
        <w:t>These eccentricities aside, John Sawhill made a darn good role model for the rest of us.  His integrity was beyond question.  He spent the Conservancy’s money the way he spent his own—very carefully.  No staff member anywhere at TNC consistently worked as hard as John.  None.  He was at his desk before 8:00am and stayed until 7:00pm every day.  He worked virtually every weekend, carrying the Conservancy flag at some chapter meeting or donor trip.  He kept a grueling schedule, full of red-eye flights and multiple connections.  If his plane landed at National Airport at 6:00pm, he’d go right into the office every time.  But I never heard him say he was tired, complain, or engage in any form of self-pity.  Where did that energy come from?</w:t>
      </w:r>
    </w:p>
    <w:p>
      <w:pPr>
        <w:pStyle w:val="Normal"/>
        <w:ind w:firstLine="720" w:end="0"/>
        <w:rPr/>
      </w:pPr>
      <w:r>
        <w:rPr/>
      </w:r>
    </w:p>
    <w:p>
      <w:pPr>
        <w:pStyle w:val="Normal"/>
        <w:ind w:firstLine="720" w:end="0"/>
        <w:rPr/>
      </w:pPr>
      <w:r>
        <w:rPr/>
        <w:t>John was a tremendous competitor as well.  One of the first encounters I had with John was when we were travelling on a business trip.  I was going for a run before work and happened to be leaving the hotel just as John was heading out for his morning run.  I asked John if I could go along with him.  That turned out to be a mistake.  Although I was 17 years younger and only a few years out of college where I ran track, John literally left me in his dust on the dirt trail that day.  That was the first time I saw the fierce competitive desire that drove John.  His competitiveness could occasionally have a hard edge, but in general he used it as a positive force, driving us to greater levels of achievement.</w:t>
      </w:r>
    </w:p>
    <w:p>
      <w:pPr>
        <w:pStyle w:val="Normal"/>
        <w:ind w:firstLine="720" w:end="0"/>
        <w:rPr/>
      </w:pPr>
      <w:r>
        <w:rPr/>
      </w:r>
    </w:p>
    <w:p>
      <w:pPr>
        <w:pStyle w:val="Normal"/>
        <w:ind w:firstLine="720" w:end="0"/>
        <w:rPr/>
      </w:pPr>
      <w:r>
        <w:rPr/>
        <w:t xml:space="preserve">Just as important, that hard work and competitive energy was always directed at meaningful goals.  John’s free time was full of board meetings, commissions, teaching, bird watching, and reading nonfiction.  He was productive.  </w:t>
      </w:r>
    </w:p>
    <w:p>
      <w:pPr>
        <w:pStyle w:val="Normal"/>
        <w:ind w:firstLine="720" w:end="0"/>
        <w:rPr/>
      </w:pPr>
      <w:r>
        <w:rPr/>
      </w:r>
    </w:p>
    <w:p>
      <w:pPr>
        <w:pStyle w:val="BodyTextIndent"/>
        <w:spacing w:lineRule="auto" w:line="240"/>
        <w:rPr>
          <w:sz w:val="24"/>
        </w:rPr>
      </w:pPr>
      <w:r>
        <w:rPr>
          <w:sz w:val="24"/>
        </w:rPr>
        <w:t xml:space="preserve">Many people knew and respected John as a leader and role model.  But I wish more people had the opportunity to know him as a friend.  John was adept at building business relationships that often required him to reach out to people he barely knew.  But I always felt that, despite this talent, he was basically a shy person.  I think it was really hard for him to do his walks around the building and talk to staff, not because he didn’t want to know what we were up to, but because he felt like he was intruding on us.  And, of course, John did not drink alcohol, stay up late and small talk, or otherwise engage in the social back and forth that is often a part of friendship.  And he just wasn’t interested in popular culture.  Before one of the Long Island rock concerts we sponsored, John was informed that he would be meeting Paul Simon.  “Yes, of course,” he said, “the Senator from Illinois.”  Driving John to the same concert, Ray Culter played a tape from Billy Joel, who was also performing that day.  After listening, John turned to Ray and said, “Is Billy Joe a man or a woman? </w:t>
      </w:r>
    </w:p>
    <w:p>
      <w:pPr>
        <w:pStyle w:val="BodyTextIndent"/>
        <w:spacing w:lineRule="auto" w:line="240"/>
        <w:rPr>
          <w:sz w:val="24"/>
        </w:rPr>
      </w:pPr>
      <w:r>
        <w:rPr>
          <w:sz w:val="24"/>
        </w:rPr>
      </w:r>
    </w:p>
    <w:p>
      <w:pPr>
        <w:pStyle w:val="Normal"/>
        <w:ind w:firstLine="720" w:end="0"/>
        <w:rPr/>
      </w:pPr>
      <w:r>
        <w:rPr/>
        <w:t>John’s authoritative manner also made some people run from the room thinking that he wanted them banished from his presence.  In most cases I think he was completely unaware of his effect on them.  He was focused on the task at hand, not on them.</w:t>
      </w:r>
    </w:p>
    <w:p>
      <w:pPr>
        <w:pStyle w:val="Normal"/>
        <w:ind w:firstLine="720" w:end="0"/>
        <w:rPr/>
      </w:pPr>
      <w:r>
        <w:rPr/>
      </w:r>
    </w:p>
    <w:p>
      <w:pPr>
        <w:pStyle w:val="Normal"/>
        <w:ind w:firstLine="720" w:end="0"/>
        <w:rPr/>
      </w:pPr>
      <w:r>
        <w:rPr/>
        <w:t xml:space="preserve">But if you could get through all this, you would find the most valuable friend.  John was steadfastly loyal and always anxious to pick you up when things weren’t going great.  I often had lunch with him and never failed to enjoy his discussions of politics, books, and business.  John took great pride in the achievements of the people around him.  He had an ego, sure, but he was in no way selfish.  The last time I saw him, I dropped by his office late in the day and told him about some positive developments on projects that I was working on.  I was there not because I wanted to pick up points with the boss…after 17 years I like to think I was past that stage.  What I really wanted was to see that gleam in his eye and to hear that little click he made with his tongue when he heard that something good was going to happen for TNC.  Knowing that I had accomplished something in the eyes of John Sawhill made me feel more excited than virtually anything else in my professional life.  It’s a feeling I’m going to miss.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 New Roman" w:cs="Time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Helvetica" w:hAnsi="Helvetica" w:cs="Helvetica"/>
      <w:b/>
      <w:kern w:val="2"/>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z w:val="32"/>
    </w:rPr>
  </w:style>
  <w:style w:type="paragraph" w:styleId="BodyTextIndent2">
    <w:name w:val="Body Text Indent 2"/>
    <w:basedOn w:val="Normal"/>
    <w:qFormat/>
    <w:pPr>
      <w:spacing w:lineRule="auto" w:line="48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2000-06-06T11:15:00Z</dcterms:created>
  <dc:creator>Karen Coda</dc:creator>
  <dc:description/>
  <dc:language>en-CA</dc:language>
  <cp:lastModifiedBy>Karen Coda</cp:lastModifiedBy>
  <cp:lastPrinted>2000-06-03T22:30:00Z</cp:lastPrinted>
  <dcterms:modified xsi:type="dcterms:W3CDTF">2000-06-12T15:20:00Z</dcterms:modified>
  <cp:revision>21</cp:revision>
  <dc:subject/>
  <dc:title>Outline:</dc:title>
</cp:coreProperties>
</file>