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style"/>
        <w:rPr/>
      </w:pPr>
      <w:r>
        <w:rPr/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jc w:val="center"/>
        <w:rPr>
          <w:b/>
        </w:rPr>
      </w:pPr>
      <w:r>
        <w:rPr>
          <w:rFonts w:cs="Palatino;Book Antiqua" w:ascii="Palatino;Book Antiqua" w:hAnsi="Palatino;Book Antiqua"/>
          <w:sz w:val="20"/>
        </w:rPr>
        <w:tab/>
      </w:r>
      <w:r>
        <w:rPr>
          <w:rFonts w:cs="Palatino;Book Antiqua" w:ascii="Palatino;Book Antiqua" w:hAnsi="Palatino;Book Antiqua"/>
          <w:b/>
          <w:sz w:val="20"/>
        </w:rPr>
        <w:t>STEVEN J. SARTORIUS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jc w:val="center"/>
        <w:rPr>
          <w:b/>
        </w:rPr>
      </w:pPr>
      <w:r>
        <w:rPr>
          <w:rFonts w:cs="Palatino;Book Antiqua" w:ascii="Palatino;Book Antiqua" w:hAnsi="Palatino;Book Antiqua"/>
          <w:b/>
          <w:sz w:val="20"/>
        </w:rPr>
        <w:tab/>
        <w:t>37 TULIP STREET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jc w:val="center"/>
        <w:rPr>
          <w:b/>
        </w:rPr>
      </w:pPr>
      <w:r>
        <w:rPr>
          <w:rFonts w:cs="Palatino;Book Antiqua" w:ascii="Palatino;Book Antiqua" w:hAnsi="Palatino;Book Antiqua"/>
          <w:b/>
          <w:sz w:val="20"/>
        </w:rPr>
        <w:tab/>
        <w:t>SUMMIT,  NJ  07901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jc w:val="center"/>
        <w:rPr>
          <w:b/>
        </w:rPr>
      </w:pPr>
      <w:r>
        <w:rPr>
          <w:rFonts w:cs="Palatino;Book Antiqua" w:ascii="Palatino;Book Antiqua" w:hAnsi="Palatino;Book Antiqua"/>
          <w:b/>
          <w:sz w:val="20"/>
        </w:rPr>
        <w:tab/>
        <w:t>(H) 908-598-1720          (W) 212-526-6610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jc w:val="center"/>
        <w:rPr>
          <w:b/>
        </w:rPr>
      </w:pPr>
      <w:r>
        <w:rPr>
          <w:b/>
        </w:rPr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b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</w:r>
      <w:r>
        <w:rPr>
          <w:rFonts w:cs="Palatino;Book Antiqua" w:ascii="Palatino;Book Antiqua" w:hAnsi="Palatino;Book Antiqua"/>
          <w:b/>
          <w:sz w:val="20"/>
          <w:u w:val="single"/>
        </w:rPr>
        <w:t>EXPERIENCE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b/>
          <w:sz w:val="20"/>
        </w:rPr>
      </w:pPr>
      <w:r>
        <w:rPr>
          <w:rFonts w:cs="Palatino;Book Antiqua" w:ascii="Palatino;Book Antiqua" w:hAnsi="Palatino;Book Antiqua"/>
          <w:b/>
          <w:sz w:val="20"/>
        </w:rPr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b/>
          <w:sz w:val="20"/>
        </w:rPr>
      </w:pPr>
      <w:r>
        <w:rPr>
          <w:rFonts w:cs="Palatino;Book Antiqua" w:ascii="Palatino;Book Antiqua" w:hAnsi="Palatino;Book Antiqua"/>
          <w:b/>
          <w:sz w:val="20"/>
        </w:rPr>
        <w:t>4/00-present</w:t>
        <w:tab/>
        <w:t>LEHMAN BROTHERS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>
          <w:rFonts w:cs="Palatino;Book Antiqua" w:ascii="Palatino;Book Antiqua" w:hAnsi="Palatino;Book Antiqua"/>
          <w:b/>
          <w:sz w:val="20"/>
        </w:rPr>
        <w:tab/>
        <w:tab/>
      </w:r>
      <w:r>
        <w:rPr>
          <w:rFonts w:cs="Palatino;Book Antiqua" w:ascii="Palatino;Book Antiqua" w:hAnsi="Palatino;Book Antiqua"/>
          <w:sz w:val="20"/>
          <w:u w:val="single"/>
        </w:rPr>
        <w:t>Senior Vice President</w:t>
      </w:r>
      <w:r>
        <w:rPr>
          <w:rFonts w:cs="Palatino;Book Antiqua" w:ascii="Palatino;Book Antiqua" w:hAnsi="Palatino;Book Antiqua"/>
          <w:sz w:val="20"/>
        </w:rPr>
        <w:tab/>
        <w:t>New York, NY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>Senior Trader and Co-Book Manager for USD options book.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b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>
          <w:rFonts w:cs="Palatino;Book Antiqua" w:ascii="Palatino;Book Antiqua" w:hAnsi="Palatino;Book Antiqua"/>
          <w:b/>
          <w:sz w:val="20"/>
        </w:rPr>
        <w:t>3/99-4/00</w:t>
        <w:tab/>
        <w:t>MERRILL LYNCH</w:t>
        <w:tab/>
      </w:r>
      <w:r>
        <w:rPr>
          <w:rFonts w:cs="Palatino;Book Antiqua" w:ascii="Palatino;Book Antiqua" w:hAnsi="Palatino;Book Antiqua"/>
          <w:sz w:val="20"/>
        </w:rPr>
        <w:t>New York, NY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</w:r>
      <w:r>
        <w:rPr>
          <w:rFonts w:cs="Palatino;Book Antiqua" w:ascii="Palatino;Book Antiqua" w:hAnsi="Palatino;Book Antiqua"/>
          <w:sz w:val="20"/>
          <w:u w:val="single"/>
        </w:rPr>
        <w:t>Director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>Trader and Co-Book Manager on USD options book.  Traded products included European/American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 xml:space="preserve">swaptions and CMS/CMT swaps and options.  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jc w:val="center"/>
        <w:rPr/>
      </w:pPr>
      <w:r>
        <w:rPr/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>
          <w:rFonts w:cs="Palatino;Book Antiqua" w:ascii="Palatino;Book Antiqua" w:hAnsi="Palatino;Book Antiqua"/>
          <w:b/>
          <w:sz w:val="20"/>
        </w:rPr>
        <w:t>5/97 – 3/99</w:t>
        <w:tab/>
        <w:t>BARCLAYS CAPITAL</w:t>
      </w:r>
      <w:r>
        <w:rPr>
          <w:rFonts w:cs="Palatino;Book Antiqua" w:ascii="Palatino;Book Antiqua" w:hAnsi="Palatino;Book Antiqua"/>
          <w:sz w:val="20"/>
        </w:rPr>
        <w:tab/>
        <w:t>New York, NY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>
          <w:rFonts w:cs="Palatino;Book Antiqua" w:ascii="Palatino;Book Antiqua" w:hAnsi="Palatino;Book Antiqua"/>
          <w:sz w:val="20"/>
        </w:rPr>
        <w:tab/>
        <w:tab/>
      </w:r>
      <w:r>
        <w:rPr>
          <w:rFonts w:cs="Palatino;Book Antiqua" w:ascii="Palatino;Book Antiqua" w:hAnsi="Palatino;Book Antiqua"/>
          <w:sz w:val="20"/>
          <w:u w:val="single"/>
        </w:rPr>
        <w:t>Director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start="1440" w:end="-180"/>
        <w:rPr/>
      </w:pPr>
      <w:r>
        <w:rPr>
          <w:rFonts w:cs="Palatino;Book Antiqua" w:ascii="Palatino;Book Antiqua" w:hAnsi="Palatino;Book Antiqua"/>
          <w:sz w:val="20"/>
        </w:rPr>
        <w:t>Senior Derivatives Trader and Book Manager for USD and CAD swap books. Restored books to profitability</w:t>
      </w:r>
      <w:r>
        <w:rPr/>
        <w:t xml:space="preserve"> </w:t>
      </w:r>
      <w:r>
        <w:rPr>
          <w:rFonts w:cs="Palatino;Book Antiqua" w:ascii="Palatino;Book Antiqua" w:hAnsi="Palatino;Book Antiqua"/>
          <w:sz w:val="20"/>
        </w:rPr>
        <w:t>and increased share of customer business won.  Responsible for front office deployment of Summit derivatives system in North America.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>
          <w:rFonts w:cs="Palatino;Book Antiqua" w:ascii="Palatino;Book Antiqua" w:hAnsi="Palatino;Book Antiqua"/>
          <w:b/>
          <w:sz w:val="20"/>
        </w:rPr>
        <w:t>6/96 - 5/97</w:t>
        <w:tab/>
        <w:t>ING BARINGS</w:t>
      </w:r>
      <w:r>
        <w:rPr>
          <w:rFonts w:cs="Palatino;Book Antiqua" w:ascii="Palatino;Book Antiqua" w:hAnsi="Palatino;Book Antiqua"/>
          <w:sz w:val="20"/>
        </w:rPr>
        <w:tab/>
        <w:t>New York, NY</w:t>
        <w:tab/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>
          <w:rFonts w:cs="Palatino;Book Antiqua" w:ascii="Palatino;Book Antiqua" w:hAnsi="Palatino;Book Antiqua"/>
          <w:sz w:val="20"/>
        </w:rPr>
        <w:tab/>
        <w:tab/>
      </w:r>
      <w:r>
        <w:rPr>
          <w:rFonts w:cs="Palatino;Book Antiqua" w:ascii="Palatino;Book Antiqua" w:hAnsi="Palatino;Book Antiqua"/>
          <w:sz w:val="20"/>
          <w:u w:val="single"/>
        </w:rPr>
        <w:t>Senior Vice President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 xml:space="preserve">Book Manager for USD, DEM, JPY and GBP swap and option books.  Emphasis on developing 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 xml:space="preserve">derivatives capability in emerging market currencies, especially Mexican and Argentine pesos. </w:t>
        <w:tab/>
        <w:tab/>
        <w:tab/>
        <w:tab/>
        <w:tab/>
        <w:tab/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>
          <w:rFonts w:cs="Palatino;Book Antiqua" w:ascii="Palatino;Book Antiqua" w:hAnsi="Palatino;Book Antiqua"/>
          <w:b/>
          <w:sz w:val="20"/>
        </w:rPr>
        <w:t>6/92 - 6/96</w:t>
        <w:tab/>
        <w:t>CHEMICAL BANK</w:t>
        <w:tab/>
      </w:r>
      <w:r>
        <w:rPr>
          <w:rFonts w:cs="Palatino;Book Antiqua" w:ascii="Palatino;Book Antiqua" w:hAnsi="Palatino;Book Antiqua"/>
          <w:sz w:val="20"/>
        </w:rPr>
        <w:t>New York, NY</w:t>
        <w:tab/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>
          <w:rFonts w:cs="Palatino;Book Antiqua" w:ascii="Palatino;Book Antiqua" w:hAnsi="Palatino;Book Antiqua"/>
          <w:sz w:val="20"/>
        </w:rPr>
        <w:tab/>
        <w:tab/>
      </w:r>
      <w:r>
        <w:rPr>
          <w:rFonts w:cs="Palatino;Book Antiqua" w:ascii="Palatino;Book Antiqua" w:hAnsi="Palatino;Book Antiqua"/>
          <w:sz w:val="20"/>
          <w:u w:val="single"/>
        </w:rPr>
        <w:t>Vice President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 xml:space="preserve">Book Manger for Capital Markets Structured Swap Book.  Book specialized in non-generic swap trades. 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 xml:space="preserve">Established gold and silver options books for Commodity Derivatives Group. Traded OTC and exchange 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>traded precious metals options and swaps.</w:t>
        <w:tab/>
        <w:tab/>
        <w:tab/>
        <w:tab/>
        <w:tab/>
        <w:tab/>
        <w:tab/>
        <w:tab/>
        <w:tab/>
        <w:tab/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>
          <w:rFonts w:eastAsia="Palatino;Book Antiqua" w:cs="Palatino;Book Antiqua" w:ascii="Palatino;Book Antiqua" w:hAnsi="Palatino;Book Antiqua"/>
          <w:sz w:val="20"/>
        </w:rPr>
        <w:t xml:space="preserve"> </w:t>
      </w:r>
      <w:r>
        <w:rPr>
          <w:rFonts w:cs="Palatino;Book Antiqua" w:ascii="Palatino;Book Antiqua" w:hAnsi="Palatino;Book Antiqua"/>
          <w:b/>
          <w:sz w:val="20"/>
        </w:rPr>
        <w:t>6/88 - 5/92</w:t>
        <w:tab/>
        <w:t>SECURITY PACIFIC NATIONAL BANK</w:t>
      </w:r>
      <w:r>
        <w:rPr>
          <w:rFonts w:cs="Palatino;Book Antiqua" w:ascii="Palatino;Book Antiqua" w:hAnsi="Palatino;Book Antiqua"/>
          <w:sz w:val="20"/>
        </w:rPr>
        <w:tab/>
        <w:t>New York, NY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>
          <w:rFonts w:cs="Palatino;Book Antiqua" w:ascii="Palatino;Book Antiqua" w:hAnsi="Palatino;Book Antiqua"/>
          <w:sz w:val="20"/>
        </w:rPr>
        <w:tab/>
        <w:tab/>
      </w:r>
      <w:r>
        <w:rPr>
          <w:rFonts w:cs="Palatino;Book Antiqua" w:ascii="Palatino;Book Antiqua" w:hAnsi="Palatino;Book Antiqua"/>
          <w:sz w:val="20"/>
          <w:u w:val="single"/>
        </w:rPr>
        <w:t>Vice President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>Interest rate swap trader responsible for trading and hedging USD swap portfolio (last 2 years).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>Member of three person team responsible for establishment and implementation of market making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 xml:space="preserve">capabilities in interest rate option products.  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ab/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>
          <w:rFonts w:cs="Palatino;Book Antiqua" w:ascii="Palatino;Book Antiqua" w:hAnsi="Palatino;Book Antiqua"/>
          <w:b/>
          <w:sz w:val="20"/>
        </w:rPr>
        <w:t>7/87 - 6/88</w:t>
        <w:tab/>
        <w:t>CHEMICAL BANK</w:t>
      </w:r>
      <w:r>
        <w:rPr>
          <w:rFonts w:cs="Palatino;Book Antiqua" w:ascii="Palatino;Book Antiqua" w:hAnsi="Palatino;Book Antiqua"/>
          <w:sz w:val="20"/>
        </w:rPr>
        <w:tab/>
        <w:t>New York, NY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>
          <w:rFonts w:cs="Palatino;Book Antiqua" w:ascii="Palatino;Book Antiqua" w:hAnsi="Palatino;Book Antiqua"/>
          <w:sz w:val="20"/>
        </w:rPr>
        <w:tab/>
        <w:tab/>
      </w:r>
      <w:r>
        <w:rPr>
          <w:rFonts w:cs="Palatino;Book Antiqua" w:ascii="Palatino;Book Antiqua" w:hAnsi="Palatino;Book Antiqua"/>
          <w:sz w:val="20"/>
          <w:u w:val="single"/>
        </w:rPr>
        <w:t>Trading Officer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 xml:space="preserve">Responsible for trading over-the-counter interest rate option products.  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/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>
          <w:rFonts w:cs="Palatino;Book Antiqua" w:ascii="Palatino;Book Antiqua" w:hAnsi="Palatino;Book Antiqua"/>
          <w:b/>
          <w:sz w:val="20"/>
        </w:rPr>
        <w:t>7/84 - 7/87</w:t>
        <w:tab/>
        <w:t>CONTINENTAL ILLINOIS NATIONAL BANK</w:t>
      </w:r>
      <w:r>
        <w:rPr>
          <w:rFonts w:cs="Palatino;Book Antiqua" w:ascii="Palatino;Book Antiqua" w:hAnsi="Palatino;Book Antiqua"/>
          <w:sz w:val="20"/>
        </w:rPr>
        <w:t xml:space="preserve"> </w:t>
        <w:tab/>
        <w:t>New York, NY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>
          <w:rFonts w:cs="Palatino;Book Antiqua" w:ascii="Palatino;Book Antiqua" w:hAnsi="Palatino;Book Antiqua"/>
          <w:sz w:val="20"/>
        </w:rPr>
        <w:tab/>
        <w:tab/>
      </w:r>
      <w:r>
        <w:rPr>
          <w:rFonts w:cs="Palatino;Book Antiqua" w:ascii="Palatino;Book Antiqua" w:hAnsi="Palatino;Book Antiqua"/>
          <w:sz w:val="20"/>
          <w:u w:val="single"/>
        </w:rPr>
        <w:t>Associate Director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 xml:space="preserve">Responsible for origination of capital markets transactions on East Coast.  Product line included 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>syndicated loans and private debt placements.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/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>
          <w:rFonts w:cs="Palatino;Book Antiqua" w:ascii="Palatino;Book Antiqua" w:hAnsi="Palatino;Book Antiqua"/>
          <w:sz w:val="20"/>
        </w:rPr>
        <w:tab/>
        <w:tab/>
      </w:r>
      <w:r>
        <w:rPr>
          <w:rFonts w:cs="Palatino;Book Antiqua" w:ascii="Palatino;Book Antiqua" w:hAnsi="Palatino;Book Antiqua"/>
          <w:b/>
          <w:sz w:val="20"/>
          <w:u w:val="single"/>
        </w:rPr>
        <w:t>EDUCATION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>NEW YORK UNIVERSITY</w:t>
        <w:tab/>
        <w:t>New York, NY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>M.B.A. Finance, May 1984.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 xml:space="preserve">Co-major in International Business.  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>UNIVERSITY OF VIRGINIA</w:t>
        <w:tab/>
        <w:t>Charlottesville, VA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 xml:space="preserve">B.A. Foreign Affairs, May 1981.  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/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/>
      </w:pPr>
      <w:r>
        <w:rPr>
          <w:rFonts w:cs="Palatino;Book Antiqua" w:ascii="Palatino;Book Antiqua" w:hAnsi="Palatino;Book Antiqua"/>
          <w:sz w:val="20"/>
        </w:rPr>
        <w:tab/>
        <w:tab/>
      </w:r>
      <w:r>
        <w:rPr>
          <w:rFonts w:cs="Palatino;Book Antiqua" w:ascii="Palatino;Book Antiqua" w:hAnsi="Palatino;Book Antiqua"/>
          <w:b/>
          <w:sz w:val="20"/>
          <w:u w:val="single"/>
        </w:rPr>
        <w:t>OTHER</w:t>
      </w:r>
    </w:p>
    <w:p>
      <w:pPr>
        <w:pStyle w:val="normalstyle"/>
        <w:widowControl/>
        <w:tabs>
          <w:tab w:val="left" w:pos="720" w:leader="none"/>
          <w:tab w:val="left" w:pos="1440" w:leader="none"/>
          <w:tab w:val="left" w:pos="8640" w:leader="none"/>
        </w:tabs>
        <w:ind w:end="-180"/>
        <w:rPr>
          <w:rFonts w:ascii="Palatino;Book Antiqua" w:hAnsi="Palatino;Book Antiqua" w:cs="Palatino;Book Antiqua"/>
          <w:sz w:val="20"/>
        </w:rPr>
      </w:pPr>
      <w:r>
        <w:rPr>
          <w:rFonts w:cs="Palatino;Book Antiqua" w:ascii="Palatino;Book Antiqua" w:hAnsi="Palatino;Book Antiqua"/>
          <w:sz w:val="20"/>
        </w:rPr>
        <w:tab/>
        <w:tab/>
        <w:t>Possess current  Series 7 and Series 63 licenses.</w:t>
      </w:r>
    </w:p>
    <w:p>
      <w:pPr>
        <w:pStyle w:val="normalstyle"/>
        <w:widowControl/>
        <w:tabs>
          <w:tab w:val="clear" w:pos="720"/>
          <w:tab w:val="left" w:pos="1440" w:leader="none"/>
        </w:tabs>
        <w:ind w:start="-89" w:end="-180"/>
        <w:rPr/>
      </w:pPr>
      <w:r>
        <w:rPr/>
        <w:tab/>
        <w:tab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720" w:right="720" w:gutter="0" w:header="360" w:top="720" w:footer="360" w:bottom="720"/>
      <w:pgNumType w:fmt="decimal"/>
      <w:formProt w:val="false"/>
      <w:titlePg/>
      <w:textDirection w:val="lrTb"/>
      <w:docGrid w:type="default" w:linePitch="2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Palatino">
    <w:altName w:val="Book Antiqua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widowControl/>
      <w:rPr/>
    </w:pPr>
    <w:r>
      <w:rPr>
        <w:rFonts w:cs="Times New Roman" w:ascii="Times New Roman" w:hAnsi="Times New Roman"/>
        <w:sz w:val="20"/>
      </w:rPr>
      <w:t xml:space="preserve"> </w:t>
    </w:r>
    <w:r>
      <w:rPr>
        <w:rFonts w:cs="Times New Roman" w:ascii="Times New Roman" w:hAnsi="Times New Roman"/>
        <w:sz w:val="20"/>
      </w:rPr>
      <w:t xml:space="preserve">107 John Street       •       Southport, CT  06490        •        Tel: (203) 319-4300        •       Fax: (203) 319-4320   </w:t>
    </w:r>
    <w:r>
      <w:rPr>
        <w:rFonts w:cs="Arial" w:ascii="Arial" w:hAnsi="Arial"/>
        <w:sz w:val="16"/>
      </w:rPr>
      <w:t>ASSOCIATES, INC.</w:t>
    </w:r>
  </w:p>
  <w:p>
    <w:pPr>
      <w:pStyle w:val="Normal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end"/>
      <w:rPr>
        <w:rFonts w:ascii="Times New Roman" w:hAnsi="Times New Roman" w:cs="Times New Roman"/>
        <w:color w:val="000000"/>
        <w:sz w:val="20"/>
      </w:rPr>
    </w:pPr>
    <w:r>
      <w:rPr>
        <w:rFonts w:cs="Times New Roman" w:ascii="Times New Roman" w:hAnsi="Times New Roman"/>
        <w:color w:val="000000"/>
        <w:sz w:val="20"/>
      </w:rPr>
      <w:t>Steven J. Sartorius</w:t>
    </w:r>
  </w:p>
  <w:p>
    <w:pPr>
      <w:pStyle w:val="Header"/>
      <w:widowControl/>
      <w:jc w:val="end"/>
      <w:rPr>
        <w:rFonts w:ascii="Times New Roman" w:hAnsi="Times New Roman" w:cs="Times New Roman"/>
        <w:color w:val="000000"/>
        <w:sz w:val="20"/>
      </w:rPr>
    </w:pPr>
    <w:r>
      <w:rPr>
        <w:rFonts w:cs="Times New Roman" w:ascii="Times New Roman" w:hAnsi="Times New Roman"/>
        <w:color w:val="000000"/>
        <w:sz w:val="20"/>
      </w:rPr>
      <w:t xml:space="preserve">Page </w:t>
    </w:r>
    <w:r>
      <w:rPr>
        <w:rFonts w:cs="Times New Roman" w:ascii="Times New Roman" w:hAnsi="Times New Roman"/>
        <w:color w:val="000000"/>
        <w:sz w:val="20"/>
      </w:rPr>
      <w:fldChar w:fldCharType="begin"/>
    </w:r>
    <w:r>
      <w:rPr>
        <w:sz w:val="20"/>
        <w:rFonts w:cs="Times New Roman" w:ascii="Times New Roman" w:hAnsi="Times New Roman"/>
        <w:color w:val="000000"/>
      </w:rPr>
      <w:instrText xml:space="preserve"> PAGE </w:instrText>
    </w:r>
    <w:r>
      <w:rPr>
        <w:sz w:val="20"/>
        <w:rFonts w:cs="Times New Roman" w:ascii="Times New Roman" w:hAnsi="Times New Roman"/>
        <w:color w:val="000000"/>
      </w:rPr>
      <w:fldChar w:fldCharType="separate"/>
    </w:r>
    <w:r>
      <w:rPr>
        <w:sz w:val="20"/>
        <w:rFonts w:cs="Times New Roman" w:ascii="Times New Roman" w:hAnsi="Times New Roman"/>
        <w:color w:val="000000"/>
      </w:rPr>
      <w:t>2</w:t>
    </w:r>
    <w:r>
      <w:rPr>
        <w:sz w:val="20"/>
        <w:rFonts w:cs="Times New Roman" w:ascii="Times New Roman" w:hAnsi="Times New Roman"/>
        <w:color w:val="000000"/>
      </w:rPr>
      <w:fldChar w:fldCharType="end"/>
    </w:r>
  </w:p>
  <w:p>
    <w:pPr>
      <w:pStyle w:val="Header"/>
      <w:widowControl/>
      <w:jc w:val="end"/>
      <w:rPr>
        <w:rFonts w:ascii="Times New Roman" w:hAnsi="Times New Roman" w:cs="Times New Roman"/>
        <w:color w:val="000000"/>
        <w:sz w:val="20"/>
      </w:rPr>
    </w:pPr>
    <w:r>
      <w:rPr>
        <w:rFonts w:cs="Times New Roman" w:ascii="Times New Roman" w:hAnsi="Times New Roman"/>
        <w:color w:val="000000"/>
        <w:sz w:val="20"/>
      </w:rPr>
    </w:r>
  </w:p>
  <w:p>
    <w:pPr>
      <w:pStyle w:val="Header"/>
      <w:rPr>
        <w:rFonts w:ascii="Times New Roman" w:hAnsi="Times New Roman" w:cs="Times New Roman"/>
        <w:color w:val="000000"/>
        <w:sz w:val="20"/>
      </w:rPr>
    </w:pPr>
    <w:r>
      <w:rPr>
        <w:rFonts w:cs="Times New Roman" w:ascii="Times New Roman" w:hAnsi="Times New Roman"/>
        <w:color w:val="000000"/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>
        <w:rFonts w:ascii="Times New Roman" w:hAnsi="Times New Roman" w:cs="Times New Roman"/>
        <w:color w:val="000000"/>
        <w:sz w:val="20"/>
      </w:rPr>
    </w:pPr>
    <w:r>
      <w:rPr>
        <w:rFonts w:cs="Times New Roman" w:ascii="Times New Roman" w:hAnsi="Times New Roman"/>
        <w:color w:val="000000"/>
        <w:sz w:val="20"/>
      </w:rPr>
      <w:t>CONTACT: Drew Mandler</w:t>
    </w:r>
  </w:p>
  <w:p>
    <w:pPr>
      <w:pStyle w:val="Header"/>
      <w:widowControl/>
      <w:rPr>
        <w:rFonts w:ascii="Times New Roman" w:hAnsi="Times New Roman" w:cs="Times New Roman"/>
        <w:color w:val="000000"/>
        <w:sz w:val="20"/>
      </w:rPr>
    </w:pPr>
    <w:r>
      <w:rPr>
        <w:rFonts w:cs="Times New Roman" w:ascii="Times New Roman" w:hAnsi="Times New Roman"/>
        <w:color w:val="000000"/>
        <w:sz w:val="20"/>
      </w:rPr>
      <w:object w:dxaOrig="1697" w:dyaOrig="907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477pt;margin-top:703pt;width:84.9pt;height:45.35pt;mso-wrap-distance-left:9.05pt;mso-wrap-distance-right:9.05pt;mso-position-horizontal-relative:page;mso-position-vertical-relative:page" filled="f" o:ole="">
          <v:imagedata r:id="rId2" o:title=""/>
        </v:shape>
        <o:OLEObject Type="Embed" ProgID="" ShapeID="ole_rId1" DrawAspect="Content" ObjectID="_901280278" r:id="rId1"/>
      </w:object>
    </w:r>
    <w:r>
      <w:rPr>
        <w:rFonts w:cs="Times New Roman" w:ascii="Times New Roman" w:hAnsi="Times New Roman"/>
        <w:color w:val="000000"/>
        <w:sz w:val="20"/>
      </w:rPr>
      <w:t xml:space="preserve">CURRENT SALARY: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WinSearchEntType" w:val="$PER$"/>
    <w:docVar w:name="WinSearchID" w:val="1857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" w:hAnsi="Times" w:eastAsia="Times New Roman" w:cs="Times New Roman"/>
      <w:color w:val="000000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ell">
    <w:name w:val="Cell"/>
    <w:basedOn w:val="Normal"/>
    <w:qFormat/>
    <w:pPr/>
    <w:rPr/>
  </w:style>
  <w:style w:type="paragraph" w:styleId="FootnoteText">
    <w:name w:val="footnote text"/>
    <w:basedOn w:val="Normal"/>
    <w:pPr/>
    <w:rPr/>
  </w:style>
  <w:style w:type="paragraph" w:styleId="HdrFtr">
    <w:name w:val="HdrFtr"/>
    <w:basedOn w:val="Normal"/>
    <w:qFormat/>
    <w:pPr>
      <w:tabs>
        <w:tab w:val="clear" w:pos="720"/>
        <w:tab w:val="center" w:pos="5040" w:leader="none"/>
        <w:tab w:val="right" w:pos="10080" w:leader="none"/>
        <w:tab w:val="right" w:pos="13680" w:leader="none"/>
      </w:tabs>
    </w:pPr>
    <w:rPr/>
  </w:style>
  <w:style w:type="paragraph" w:styleId="htmlhyperlinktext">
    <w:name w:val="html_hyperlink_text"/>
    <w:basedOn w:val="Normal"/>
    <w:qFormat/>
    <w:pPr/>
    <w:rPr>
      <w:color w:val="0000FF"/>
      <w:u w:val="single"/>
    </w:rPr>
  </w:style>
  <w:style w:type="paragraph" w:styleId="normalstyle">
    <w:name w:val="normalstyle"/>
    <w:qFormat/>
    <w:pPr>
      <w:widowControl w:val="false"/>
      <w:bidi w:val="0"/>
    </w:pPr>
    <w:rPr>
      <w:rFonts w:ascii="Times" w:hAnsi="Times" w:eastAsia="Times New Roman" w:cs="Times New Roman"/>
      <w:color w:val="000000"/>
      <w:sz w:val="24"/>
      <w:szCs w:val="20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2000-10-26T11:04:00Z</dcterms:created>
  <dc:creator>root</dc:creator>
  <dc:description>Created by ApplixWare Release 4.41 (build 1021.286.15) #17  RTF Export Filter</dc:description>
  <dc:language>en-CA</dc:language>
  <cp:lastModifiedBy>amandler</cp:lastModifiedBy>
  <cp:lastPrinted>2000-01-25T21:59:00Z</cp:lastPrinted>
  <dcterms:modified xsi:type="dcterms:W3CDTF">2001-05-18T13:13:00Z</dcterms:modified>
  <cp:revision>4</cp:revision>
  <dc:subject/>
  <dc:title>ax05981w.aw</dc:title>
</cp:coreProperties>
</file>