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076505221"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January 22,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David K. Dyck</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Atlantic Richfield Company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PO Box 2570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Los Angeles, CA 90051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(562) 983-3333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January 19,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Atlantic Richfield Company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Atlantic Richfield Company</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Sunday, January 21, 2001 through Wednesday, January 31, 2001.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29</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Courier New" w:ascii="Courier New" w:hAnsi="Courier New"/>
                <w:b/>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7,656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Atlantic Richfield Company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10, 2000</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January 19,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Atlantic Richfield Company</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continuous"/>
      <w:pgSz w:w="12285" w:h="15840"/>
      <w:pgMar w:left="1170" w:right="144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500966.01</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2001-01-24T18:24:00Z</dcterms:created>
  <dc:creator> </dc:creator>
  <dc:description/>
  <dc:language>en-CA</dc:language>
  <cp:lastModifiedBy>scason</cp:lastModifiedBy>
  <dcterms:modified xsi:type="dcterms:W3CDTF">2001-01-24T18:24:00Z</dcterms:modified>
  <cp:revision>2</cp:revision>
  <dc:subject/>
  <dc:title>500966.01</dc:title>
</cp:coreProperties>
</file>