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1"/>
        </w:numPr>
        <w:rPr/>
      </w:pPr>
      <w:r>
        <w:rPr>
          <w:sz w:val="24"/>
        </w:rPr>
        <w:t>Name a Counterparty that is presently on the Credit Watch List.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>
          <w:sz w:val="24"/>
        </w:rPr>
        <w:t>What is VAR?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>
          <w:sz w:val="24"/>
        </w:rPr>
        <w:t>What are the VAR limits for your commodity?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>
          <w:sz w:val="24"/>
        </w:rPr>
        <w:t>What is the current gas price at the California border?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>
          <w:sz w:val="24"/>
        </w:rPr>
        <w:t>Name one person who is on the distribution list of the violation memo.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>
          <w:sz w:val="24"/>
        </w:rPr>
        <w:t>If the dollar amount on an invoice is different than what Enron is expecting, what do we pay?  What is done with the dollar difference?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What does NX3 mean?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What is a net-out?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Who approves increases in trading limits?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What is ISDA?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Do phone conversations or executed confirmations ultimately govern transactions?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What system generates A/R aging?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What is LiveLink?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What purposes are Counterparty names used for?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216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2001-01-10T15:37:00Z</dcterms:created>
  <dc:creator>lreeves</dc:creator>
  <dc:description/>
  <dc:language>en-CA</dc:language>
  <cp:lastModifiedBy>lreeves</cp:lastModifiedBy>
  <cp:lastPrinted>2001-01-10T12:25:00Z</cp:lastPrinted>
  <dcterms:modified xsi:type="dcterms:W3CDTF">2001-01-10T15:58:00Z</dcterms:modified>
  <cp:revision>2</cp:revision>
  <dc:subject/>
  <dc:title>1</dc:title>
</cp:coreProperties>
</file>