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/>
        <w:t>UNITED STATES OF AMERICA 90 ferc µ 61,050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FEDERAL ENERGY REGULATORY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Before Commissioners:   James J. Hoecker, Chairman;</w:t>
      </w:r>
    </w:p>
    <w:p>
      <w:pPr>
        <w:pStyle w:val="PlainText"/>
        <w:rPr/>
      </w:pPr>
      <w:r>
        <w:rPr>
          <w:rFonts w:eastAsia="Courier New"/>
        </w:rPr>
        <w:t xml:space="preserve">                           </w:t>
      </w:r>
      <w:r>
        <w:rPr/>
        <w:t>Vicky A. Bailey, William L. Massey,</w:t>
      </w:r>
    </w:p>
    <w:p>
      <w:pPr>
        <w:pStyle w:val="PlainText"/>
        <w:rPr/>
      </w:pPr>
      <w:r>
        <w:rPr>
          <w:rFonts w:eastAsia="Courier New"/>
        </w:rPr>
        <w:t xml:space="preserve">                           </w:t>
      </w:r>
      <w:r>
        <w:rPr/>
        <w:t>Linda Breathitt, and Curt H‚bert, Jr.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El Paso Natural Gas Company              Docket Nos. RP97-287-040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</w:t>
      </w:r>
      <w:r>
        <w:rPr/>
        <w:t>and RP97-287-041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</w:t>
      </w:r>
      <w:r>
        <w:rPr/>
        <w:t>ORDER ON NEGOTIATED RATE TRANSACTIONS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/>
        <w:t>(Issued January 19, 2000)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This order addresses two negotiated rate transactions that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were filed by El Paso Natural Gas Company in the captioned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dockets.  The first was filed on December 19, 1999, in Docket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RP97-287-040 and involves Williams Energy Marketing and Trading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Company (Williams).  The second was filed on December 20, 1999,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 Docket No. RP97-287-041 and involves Enron North American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Corp. (Enron).  Both filings are proposed to become effective 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January 1, 2000.  The protests and comments indicate that the two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filings have certain common issues.  The Commission will accept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both filings, to be effective January 1, 2000, subject to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conditions stated in this order.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I.  Background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On December 27, 1997, El Paso filed a negotiated rate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agreement with Dynegy, Inc. for the sale of approximately 1.3 Bcf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firm transportation capacity between all receipt points on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El Paso system and certain delivery points on the California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border.  In two extensive orders, the Commission accepted that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</w:t>
      </w:r>
      <w:r>
        <w:rPr/>
        <w:t>1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Transaction subject to certain conditions.   The agreements for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Dynegy Transaction expired on December 31, 1999.  El Paso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posted the fact that the capacity would be available on its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bulletin board, and in late September, 1999, awarded some 100 Mcf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per day to Williams, one of the two Agreements that is discussed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here.  There were no other bids that met the required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reserve price for the balance of the capacity.  El Paso therefore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began a series of negotiations that resulted in the sale of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remainder of the capacity to a now undisclosed party.  Pursuant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El Paso's tariff, the proposed agreement with the now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 See El Paso Natural Gas Company, 83 FERC µ 61,286 (1998),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order on reh'g, 88 FERC µ 61,139 (1999).  The prior Dynegy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Transaction involved approximately the same amount of capacity,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narrower delivery point rights, a 12-cent/Dth rate, and a two-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year term with a first year minimum pay of 50 percent in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first year and 72 percent in the second.  The details of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Dynegy Transaction are reported at 88 FERC 61,410-411.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undisclosed party was posted on El Paso's EBB for competitive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bidding.  Enron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submitted a competing bid that the undisclosed party failed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match.  Thereafter El Paso filed notice of both the Williams and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Enron Transactions with the Commission, including copies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relevant transportation service agreements with the filings.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A.  The Agreements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El Paso's agreement with Enron includes 457,002 Mcf/d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Block I capacity, 579,787 Mcf/d of Block II capacity, and 189,105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Mcf/d of Block III capacity, a total of approximately 1.225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Bcf/d.   All three blocks would have primary rights at all the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Topock delivery points.  The rates are 10.16 cents/Dth for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Block I capacity with a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100 percent minimum pay requirement and 12.596 cents/Dth for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Block II and III capacity, also with a 100 percent pay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requirement.  The rate results from a competitive bid under El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Paso's bidding procedures and exceeds the agreement posted for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competitive bidding (9.826 cents per Dth) by approximately 25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percent, with all other terms being the same as the posted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agreement. As with the its prior Dynegy transaction, El Paso's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agreement with Enron involves three transportation service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agreements with a one-year term that were posted as a single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transaction.  However, unlike the case with El Paso's prior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Dynegy transaction, there are no challenges to the procedures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used to award the capacity to Enron.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 addition to the base rate, there is a revenue sharing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formula that provides that, if at the end of the one year term,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value of the transportation involved exceeds the $35 million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annualized value of the contract, then El Paso will receive up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25 percent of the additional value.  The formula for calculating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increased value is complex, but essentially compares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spreads between the spot price and delivered value of the gas 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first day of the contract and how the spread varies over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term of the contract for each day of the contract, and then sums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any increases as those increases are calculated under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formula.  Since the increase in value of the gas delivered is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reflected in the transportation value, the revenue sharing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mechanism would capture a portion of the increased transportation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value for El Paso.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  The capacity blocks were established by El Paso's 1996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Settlement and involve different combinations of receipt points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 the southwest producing areas and delivery point rights at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California border.  See El Paso Natural Gas Company, 83 FERC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µ 61,165 at 62,188 (1998).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El Paso's agreement with Williams provides for 99,301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Block III capacity; that Block has primary receipt and delivery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points anywhere on El Paso' system.  The term is four years with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 daily reservation charge of 21.5-cents/Dth and a 95 percent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minimum pay provision.  Block III capacity is the most desirable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capacity on the El Paso system because it has primary rights at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all receipt and delivery points on El Paso's system.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B.  Interventions and Protests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Notice of the Enron Transaction was issued on December 23,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1999, with notices of intervention and comments due under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provisions of 18 C.F.R. § 214 (1999).  Timely notices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intervention were filed by the parties listed in Appendix B.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These interventions are granted together with all other timely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filed interventions.  In addition, PNM Gas Services and Southern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California Gas / San Diego Gas and Electric Co. (SoCalGas) filed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late motions to intervene.  The Commission finds that the motion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will not prejudice other parties or delay the proceeding and it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is granted.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Enron Agreement is protested by the California PUC,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Williams, Indicated Shippers, SoCalGas, and SoCal Edison. 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major competition issues raised by the interveners are: 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affiliation between Enron and Transwestern, the size of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Agreement, and the revenue sharing mechanism.  There is also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considerable opposition to El Paso's designation of all Topock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delivery points as primary delivery points for the Block II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capacity and, as in the Dynegy case, the recall provisions for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Block II capacity and how they are related to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interpretation of El Paso's 1996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The CPUC and SoCal Edison object to the size of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transaction of about 1.2 Bcf, the additional impact of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affiliation arising from Enron's ownership of Transwestern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Pipeline Company (Transwestern), and the revenue sharing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mechanism between Enron and El Paso.  They assert that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individually and collectively these facts serve to increase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Enron's and El Paso's incentives and ability to withhold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capacity to drive up the delivered price of gas to southern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California.  The CPUC and Indicated Shippers both assert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that the revenue sharing mechanism reduces El Paso's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incentives to compete with Enron in the secondary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transportation market because the higher the delivered price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of the gas, the more transportation revenue El Paso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receives.  The interveners stress that since Enron and El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Paso control a significant portion of the capacity serving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 California market, they may have the ability to maintain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 price for capacity above competitive levels by either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not competing vigorously with each other or by withholding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capacity from the market.  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The interveners further assert that both Enron and El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Paso have incentives to withhold capacity, thereby driving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 cost of the capacity higher.  In addition, SoCal Edison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emphasizes this will damage its competitive position as a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mandatory participant in 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 California Power Exchange.  It contrasts its situation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to that of Enron, which sells electricity but has no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obligation to participate, and can therefore manipulate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delivered price of gas to raise its competitors' generating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costs.  The protesting parties therefore  request that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agreements be rejected.  Should the Commission approve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transaction,  the CPUC requests that Enron be required to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release capacity it is not actually using as long as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rate paid exceeds the rate it is paying El Paso.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The Williams Agreement was noticed on December 23,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1999, and was not initially protested.  However, after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Enron Agreement was filed, on December 30, 1999. Williams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filed a notice of intervention and protested the filing of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its own negotiated agreement based on the terms of the Enron</w:t>
      </w:r>
    </w:p>
    <w:p>
      <w:pPr>
        <w:pStyle w:val="PlainText"/>
        <w:rPr/>
      </w:pPr>
      <w:r>
        <w:rPr>
          <w:rFonts w:eastAsia="Courier New"/>
        </w:rPr>
        <w:t xml:space="preserve">                   </w:t>
      </w:r>
      <w:r>
        <w:rPr/>
        <w:t>3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Agreement.   Williams asserts that because the Enron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Agreement permits the Block II capacity involved in that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agreement to be delivered to Topock on a primary rather than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an alternative basis, the value of Williams' Block II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capacity has been reduced in violation of El Paso's 1996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Williams requests in this docket that its own agreement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be modified to reflect its potential loss of capacity at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Topock, and its value, if the Enron Agreement is not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modified to require that Enron's Block II capacity has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primary delivery point rights only at PG&amp;E Topock, not all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Topock delivery points.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II.  Discussion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A.  The Policy Framework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As with El Paso's prior transaction with Dynegy, Inc.,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 issue to be addressed here is whether the Commission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must pursue only the competitive concerns embodied in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antitrust principles, or whether the Commission may balance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 impact on competition against other public policy goals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embodied in the Natural Gas Act.  While the Commission must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examine competitive factors, the Commission is permitted to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consider other factors in determining whether a gas pipeline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rate filing is just and reasonable under the section 4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3 This and all other timely interventions in Docket No. RP97-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287-041 are granted pursuant to Rule 214 of the Commission's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Rules of Practice and Procedures, 18 C.F.R. § 385.214 (1999).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/>
        <w:t>4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 NGA.  In reviewing the assertions that a filing is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anticompetitive, unjust and unreasonable, or unduly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discriminatory, the Commission's obligation is to balance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 impact of any anticompetitive elements of a pipeline's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proposal against the other regulatory goals and objectives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to be achieved under the Natural Gas Act.  Thus,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Commission must assure that the rate consequences that flow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from Enron Transaction are consistent with the Commission's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obligation to protect consumers and to assure that there is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</w:t>
      </w:r>
      <w:r>
        <w:rPr/>
        <w:t>5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no undue discrimination among El Paso's customers.   But at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 same time the Commission must ensure that its ruling is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</w:t>
      </w:r>
      <w:r>
        <w:rPr/>
        <w:t>6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consistent with its obligation under Hope Natural Gas  to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assure that the pipeline has a reasonable opportunity to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recover its costs and earn an adequate return.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The Commission's current regulatory model assumes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continued pipeline market power in many gas transportation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markets and regulates pipeline revenues as the principle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tool to control the exercise of pipeline market power.  This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translates into maximum rate caps for individual services. 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 Commission permits the pipeline to discount its rate to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reflect lower demand as long as the rate exceeds the minimum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rate, which is set at 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variable costs.  Discounting affords the pipeline an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opportunity to generate additional revenues, and was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authorized because of its potential to benefit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pipeline's captive customers because it reduces the possible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under-recovery of the pipeline's costs.  By discounting and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generating more throughput than it otherwise would,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pipeline is less likely to need to raise its rates, or would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not need to raise its rates as much, to compensate for cost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under-recoveries.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The presence of the maximum rate cap precludes a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pipeline from raising rates to profit-maximizing levels in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 short term in periods of strong demand to assure that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there is no abuse of market power.  For this reason,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Commission has permitted pipelines to withhold capacity in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order to maximize the value of their services but only if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 shipper is unwilling to pay the maximum rate.  Pipelines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cannot withhold capacity at the maximum rate.  While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4  Northern Natural Gas v. FPC, 399 F.2d 953, 959-73 (D.C.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Cir. 1968.) (Emphasis added).  The case dealt with the potential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injury by the proposed division of certain markets by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applicants of markets to a certificate proceeding.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5 Associated Gas Distributors v. FERC, 824 F.2d 981, 995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(D.C. Cir. 1987), cert denied, 485 U.S. 1006 (1998).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6   FPC v. Hope Natural Gas Co., 320 U.S. 591 (1944).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discounting increases the opportunities for pipelines to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earn revenue that would not otherwise be received if all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rates were maintained at the maximum rate cap, requiring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discounts by precluding selective discounting would reduce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 pipeline's opportunity to generate revenues through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rates that are closer to the maximum rate ceiling by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withholding capacity.  Thus, requiring discounts under all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circumstances would reduce the pipeline's opportunity to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generate revenues through rates that are closer to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maximum rate ceiling by withholding capacity.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In its rehearing order in El Paso, supra,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Commission recognized that just because a negotiated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transaction has a rate level that falls within the maximum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and the minimum just and reasonable rates, does not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necessarily mean that a transaction may not be unduly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discriminatory or preferential.  The Commission also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concluded that it did not have to strictly apply antitrust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principles in its analysis of competition issues, but did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proceed to evaluate the competitive implications of the El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Paso-Dynegy transaction in greater depth than its initial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1998 order in that proceeding.  The Commission then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concluded after a detailed evaluation that the increase in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transportation costs in the California market as a result of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 Dynegy transaction arose primarily because of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overall reduction in the supply of capacity rather than from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any anticompetitive behavior.  It therefore concluded that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 Dynegy Transaction, while possessing anticompetitive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elements, was reasonable and consistent with the public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interest because of other factors that were before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Commission at the time.  Thus, the Commission concluded that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 Dynegy Transaction was not unduly discriminatory or</w:t>
      </w:r>
    </w:p>
    <w:p>
      <w:pPr>
        <w:pStyle w:val="PlainText"/>
        <w:rPr/>
      </w:pPr>
      <w:r>
        <w:rPr>
          <w:rFonts w:eastAsia="Courier New"/>
        </w:rPr>
        <w:t xml:space="preserve">                      </w:t>
      </w:r>
      <w:r>
        <w:rPr/>
        <w:t>7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preferential.   The same considerations apply here and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balancing of conflicting concerns used to evaluate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Dynegy Transaction will be applied here.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B.  Competition Issues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Regarding competition, the protesting parties are in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essence asserting that the combination of three factors --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size, the affiliation of Enron and Transwestern, and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revenue sharing mechanism -- render the instant transaction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unlawful.  Upon review, the Commission does not believe that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based on the pleadings to date El Paso's agreement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with Enron is necessarily inconsistent with the public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interest.  Size alone has not been grounds for rejecting a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transportation agreement, nor is the affiliation of a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producer and a pipeline.  As was pointed out in the prior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orders involving Dynegy, there are numerous pipelines 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7  Id.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which a small number, or even a single, LDC may hold the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/>
        <w:t>8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bulk of the firm capacity.   The Commission did not revisit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its policy in that regard when El Paso presented its Dynegy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contracts nor will it do so here.  While the Enron parent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corporation owns Transwestern, Transwestern is required to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award capacity at the maximum rate and must do so on a non-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discriminatory basis.  There are no credible allegations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here that Transwestern has discriminated in the allocation</w:t>
      </w:r>
    </w:p>
    <w:p>
      <w:pPr>
        <w:pStyle w:val="PlainText"/>
        <w:rPr/>
      </w:pPr>
      <w:r>
        <w:rPr>
          <w:rFonts w:eastAsia="Courier New"/>
        </w:rPr>
        <w:t xml:space="preserve">                     </w:t>
      </w:r>
      <w:r>
        <w:rPr/>
        <w:t>9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of capacity.   A speculative and unsupported allegation that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Enron, acting through its affiliate, may withhold capacity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from the market on Transwestern is not adequate grounds to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reject the Enron Transaction.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The Commission also concludes that the revenue sharing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mechanism on its face is less inhibiting of competition than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that contained in El Paso's previous agreement with Dynegy. 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In the case of El Paso's transaction with Dynegy,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Commission concluded 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that the revenue sharing mechanism was anticompetitive. 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This is by no means clear in the case of the current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mechanism.  First, El Paso will retain 100 percent of any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revenue it earns by competing with Enron under the instant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Agreement while this was clearly not the case with El Paso's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10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prior transaction with Dynegy.    Moreover, if the price of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capacity rises and Enron does not use its capacity itself,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or decides not to release it, Enron must still pay El Paso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25 percent of the increased value of the capacity even if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Enron does not use it.  Therefore there is some pressure on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Enron to either release the capacity, thereby covering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additional cost, or use the capacity itself.  The agreement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rate of 12.596 cents/Dth is well below El Paso's maximum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tariff rate of approximately 35 cents/Dth and its level is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therefore just and reasonable under the NGA.  The Commission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recognizes that El Paso has a current policy of not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discounting its interruptible transportation to protect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value of its firm capacity, but El Paso is permitted to do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</w:t>
      </w:r>
      <w:r>
        <w:rPr/>
        <w:t>11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so under current Commission policy.    The fact that this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may occur does not render the instant Transaction unduly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discriminatory or unduly preferential absent compelling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8  88 FERC at 61,417.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9  As discussed below, Enron's principal competitors hold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total capacity (some 1.692 Bcf/d) on El Paso and Transwestern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that exceeds Enron's 1.295 Bcf/d on both systems.  Of Enron's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capacity, .041 Bcf/d of this is on Transwestern.  See Appendix A.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 xml:space="preserve">10 See 88 FERC at 61,411-12.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11 See 88 FERC at 61,407-08.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evidence of an impact on competition that is inconsistent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with the public interest. 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Based on the experience of the Dynegy Transaction it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is likely that the price of secondary capacity between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southwest producing fields and California will be higher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with the Enron Transaction than without it; however,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Commission's recent experience with this market indicates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that this would not necessarily be the result of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anticompetitive behavior that is inconsistent with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Commission policy.  The reduction of unsubscribed capacity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on El Paso by 1.2 Bcf/d alone could lead to higher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transportation rates on the system.  This may occur if El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Paso and Enron use all of their transportation capacity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rights or choose to leave some capacity unutilized because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they refuse to discount the transportation rate.  Also,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fact that transportation rates may rise during the course of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 transaction may not be the result of capacity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withholding.  The Commission's recent  examination indicates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there are other factors affecting the demand and supply of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both transportation capacity and gas supply on the El Paso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/>
        <w:t>12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system.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Moreover, as was discussed earlier in this order,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Williams Transaction is for approximately 100 MMcf (.10 Bcf)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and was priced at 21.5 cents/Dth and a 95 percent minimum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pay provision with a four year term for Block III capacity,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 most valuable on the system.  Thus, capacity releases at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this or a somewhat higher rate in off-peak periods would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simply reflect the value that an arms length four-year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transaction has already placed on the Block III capacity. 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As has also been discussed, the incentives to withhold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capacity appear to be less than that associated with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previous Dynegy/El Paso contract because El Paso is able to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retain all IT revenues in the Enron contract and Enron may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suffer some unrecovered costs if capacity prices rise and it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does not release its surplus capacity.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The bid in the Williams Transaction shows that offers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for the more valuable capacity can be higher, and the lower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prices for the Enron Transaction reflect the bulk sale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nature of the Transaction and its greater risk. 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presence of the competitive bid indicates that this was an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arms length transaction.  The award process is uncontested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and shippers who are concerned about possible foreclosure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from the California market by the purchase of a large block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of capacity have been on clear notice that such a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transaction is acceptable under Commission policy.  El Paso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offered the capacity twice under its general open-season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12  See the discussion at 88 FERC 61,415-16.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procedures before reaching an agreement for the sale of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capacity as a single block, and offers to purchase of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capacity beyond what the various parties already held were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non-existent, except for Williams.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The instant agreement between El Paso and Enron is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almost exactly the same size and scope as El Paso's prior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transaction with Dynegy, and is likely to have the same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results.  The rate for the capacity here is also about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same level as that of the Dynegy transaction, 12 cents/Dth,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and the awarding of the capacity should therefore have an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impact similar to that of the prior transaction unless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demand conditions change dramatically, which does not appear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to have occurred at the time that El Paso posted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capacity, or the price for the capacity would have been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higher.  Nor is the demand likely to increase dramatically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over the next year.  What has changed is the inclusion of a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more restrictive minimum pay provision and the removal of a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clearly anti-competitive non-competition clause.  While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former indicates that demand is somewhat firmer, the latter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is a gain in terms of the total competitive situation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absence of evidence that the parent Enron Company is using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its control of Transwestern to reduce access to capacity on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Transwestern by its competitors.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As with the prior Dynegy Transaction, a substantial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amount of capacity will remain available on El Paso and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Transwestern for release by SoCalGas and other firm shippers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that are not using their firm capacity.  The Commission has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reviewed the January 1, 2000 Index of Customers for both El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Paso and Transwestern, which must be filed for each quarter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by the first date of that quarter under the Commission's</w:t>
      </w:r>
    </w:p>
    <w:p>
      <w:pPr>
        <w:pStyle w:val="PlainText"/>
        <w:rPr/>
      </w:pPr>
      <w:r>
        <w:rPr>
          <w:rFonts w:eastAsia="Courier New"/>
        </w:rPr>
        <w:t xml:space="preserve">                     </w:t>
      </w:r>
      <w:r>
        <w:rPr/>
        <w:t>13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regulations.    It shows that SoCalGas has some 506,000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Mcf/d (.506 Bcf/d) of capacity on Transwestern in addition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to its El Paso capacity, and PG&amp;E and its affiliates have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381,000 Mcf/d (.381 Bcf/d) on Transwestern.  In addition,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Enron's actual or potential competitors control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following total capacity on El Paso and Transwestern: Amoco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Energy and Trading, 152,875 Mcf/d; Burlington Resources,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599,109 Mcf/d; Conoco, Inc., 40,000 Mcf/d; Duke affiliates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90,475 Mcf/d; KN Marketing, 144,410 Mcf/d; PG&amp;E affiliates,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81,000 Mcf/d; Southern California Edison, 132,900 Mcf/d;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Texas Natural Gas Co., 179,025 Mcf/d; and Williams, 242,160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Mcf/d.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Thus, the total capacity controlled by large shippers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other than Enron, El Paso, PG&amp;E, or SoCalGas is 1,692,044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13 See the January 1, 2000 statistics for the Index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Customers published in the gas portion of the FERC Web Page, pp.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78-81 for El Paso and pp. 272-275 for Transwestern.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                    </w:t>
      </w:r>
      <w:r>
        <w:rPr/>
        <w:t>14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Mcf/d or 1.692 Bcf/d.    Moreover, once the capacity needed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to serve the utilities' core customers is set aside, PG&amp;E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and SoCalGas control some 1.343 Bcf/d of general purpose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15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capacity on both systems.    Both these aggregate sums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exceed the 1.295 Bcf/d controlled by Enron on El Paso and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Transwestern, of which only 41,000 Mcf/d (.041 Bcf) is on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Transwestern.  Under these circumstances Enron does not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control the capacity market on Transwestern.  Enron's total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capacity on both systems is less than that of its actual or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potential competitors, which exceeds Enron's total capacity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on both systems by at least 2 to 1.  The details are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contained in Appendix A.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Thus, while the reduction of unsubscribed capacity by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some 1.2 Bcf/d could be expected to lead to a higher price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for released capacity from the southwest gas fields to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California (and any interruptible capacity competing with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it), there is no specific reason to believe that any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increase in the price of capacity in that secondary market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will necessarily result from action that is inconsistent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with current Commission policy.  The fact that prices rise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in response to a decrease in supply is not, in and of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itself, a sign that a transaction is anti-competitive. 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Because the Commission permits affiliate transactions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subject to its affiliate rules, the Commission will not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presume that Enron will unlawfully manipulate capacity on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Transwestern to enhance its position in the California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market  Moreover, as was explained in the El Paso/Dynegy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rehearing order, there are numerous other factors that can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affect the overall level of the delivered price of gas in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addition to the amount of transportation capacity that is</w:t>
      </w:r>
    </w:p>
    <w:p>
      <w:pPr>
        <w:pStyle w:val="PlainText"/>
        <w:rPr/>
      </w:pPr>
      <w:r>
        <w:rPr>
          <w:rFonts w:eastAsia="Courier New"/>
        </w:rPr>
        <w:t xml:space="preserve">                   </w:t>
      </w:r>
      <w:r>
        <w:rPr/>
        <w:t>16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available.    Therefore, the Commission cannot conclude 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14</w:t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/>
        <w:t>These figures do not include a number of smaller shippers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or utilities whose facilities are located east of the California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border and therefore would not be able to release capacity to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California market under current Commission policy.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15</w:t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/>
        <w:t>See the extensive discussion at 88 FERC at 61,142, which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indicates that over 543 MMcf/d (.543 Bcf/d)should be available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for release from SoCalGas on El Paso alone, out of a total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1.17 Bcf/d SoCalGas controls on the El Paso system.  As was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discussed in the El Paso/Dynegy orders, no party has proposed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that mandatory discounting be imposed on the portion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SoCalGas's capacity that is not used to serve its core customers.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As the El Paso/Dynegy rehearing order discusses, SoCalGas appears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to have withheld its surplus capacity in order to increase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price.  88 FERC at 61,417.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16 88 FERC at 61,415.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this time that the Enron Transaction is unduly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discriminatory or preferential.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Under these circumstances the Commission concludes that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 El Paso-Enron Transaction should be accepted to become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effective subject to the conditions discussed in the next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section of this order.  The Commission will actively monitor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 El Paso-Enron transaction in light of the allegations by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 protesting parties.  The monitoring activities will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include reviewing the capacity Enron and its affiliates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control on both El Paso and Transwestern and the capacity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release prices on both pipelines.  The Commission will also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make expedited response to any bona fide allegations that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Transwestern or El Paso are not allocating capacity on a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non-discriminatory basis, or that Enron is releasing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capacity on a discriminatory basis.  To this end, El Paso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will be required to disclose as part of its quarterly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filings of its index of shippers the actual delivery points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of any contracts for the delivery of gas to the California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market.  If its review or a meritorious complaint disclose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that Enron has been withholding capacity in manner that is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unjust or unduly discriminatory, the Commission will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consider imposing a remedy such as the mandatory capacity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release requested by the California PUC.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C.  The Block II Provisions.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As described in detail in the Commission's orders on El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Paso's Dynegy Transaction, firm transportation on the El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Paso system is grounded in the different blocks of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17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capacity.    Block I has alternative rights at all receipt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points unless the maximum rate is paid, and primary rights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at all delivery points.  Block II capacity has primary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rights at all receipt points and primary rights at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Topock PG&amp;E delivery point.  Block III capacity has primary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receipt and delivery rights at all points and is accordingly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 most valuable capacity on the El Paso system. 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protesting parties all object to El Paso's designating all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Topock delivery points as delivery points for the Block II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capacity awarded Enron.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This objection warrants consideration.  While El Paso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asserts that it reserved the right under its 1996 Settlement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to make all Topock delivery points primary points for Block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17 83 FERC at 62,188 and 88 FERC at 61,148.  In light of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conclusion here, the statement at 83 FERC at 62,188 that all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three blocks have primary rights at the Topock delivery points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was overly broad.  The detailed tariff language is provided in El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Paso's FERC Gas Tariff Second Revised volume No. 1-A, Section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4.4.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II capacity, this is not supported by the record.  El Paso's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tariff states that Block II capacity has a primary delivery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point at PG&amp;E Topock.  While it does not say the Block II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capacity has a primary delivery point only at PG&amp;E Topock,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this is the most rational construction.  The tariff clearly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provides that Blocks I and II have primary delivery points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without the type of more specific language addressing the</w:t>
      </w:r>
    </w:p>
    <w:p>
      <w:pPr>
        <w:pStyle w:val="PlainText"/>
        <w:rPr/>
      </w:pPr>
      <w:r>
        <w:rPr>
          <w:rFonts w:eastAsia="Courier New"/>
        </w:rPr>
        <w:t xml:space="preserve">                        </w:t>
      </w:r>
      <w:r>
        <w:rPr/>
        <w:t>18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Block II issue.    Moreover, as noted, the receipt point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</w:t>
      </w:r>
      <w:r>
        <w:rPr/>
        <w:t>19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rights of Blocks II and III vary from that of Block I,  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which clearly affects the utility of the blocks.  Thus,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settling parties were quite aware that the utility and value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of the three different blocks would differ depending on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whether their respective receipt and delivery point rights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involved primary or alternative rights.  In fact, this is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reflected in the lower price Enron paid for the Block I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capacity in the instant agreement, and the fact that it paid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an equal price for the Block II and Block III capacity once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their receipt and delivery point rights were equalized by El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Paso's granting the Block II capacity primary delivery point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rights at all the Topock delivery points.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Therefore, the most rational construction is that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specific differences in El Paso's tariff language addressing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shippers' receipt and delivery points are limiting precisely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because such language determines how risk and value is to be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allocated among the three blocks of capacity created by El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Paso's 1996 Settlement.  Any other construction would permit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El Paso to effectively rewrite the 1996 Settlement to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unilaterally vary the utility and value of the various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blocks, the very point the protesters make here.  Moreover,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El Paso has itself explicitly stated as recently as May 28,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1999, that Block II capacity has primary delivery rights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only at PG&amp;E Topock and alternative delivery point rights at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</w:t>
      </w:r>
      <w:r>
        <w:rPr/>
        <w:t>20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other Topock delivery points.    Since El Paso's unilateral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expansion of the Block II rights is a clear derogation of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 Settlement and will worsen the difficulties with El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Paso's service in general, El Paso is directed to remove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provision providing that Block II capacity has primary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rights at all Topock points from the relevant TSA within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five business days after this order issues.  El Paso must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also substitute language similar to that used in its Dynegy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18 Sections 4.2 (b) and 4.4 (b)(ii)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 xml:space="preserve">19 Section 4.4 (b).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20 See page 43, footnote 24, of Initial Brief of El Paso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Natural Gas Company in Remanded Proceeding, filed May 28, 1999,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 Docket No. RP95-363-015, printed verbatim in the CPUC's Notice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of Intervention and Protest filed December 29, 1999, in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instant proceeding.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Transaction that clearly states that the Block II capacity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has primary delivery rights only at PG&amp;E Topock and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alternative rights at the other Topock delivery points. 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revisions will be effective February 1, 2000, to accommodate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 beginning of a new gas month.  This should resolve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Williams' concerns regarding its own agreement filed in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Docket No. RP97-287-040, and therefore that agreement is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</w:t>
      </w:r>
      <w:r>
        <w:rPr/>
        <w:t>21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accepted effective January 1, 2000.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CPUC's second concern with the Block II capacity is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inclusion in the Block II capacity TSA of the same recall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provisions that were ultimately accepted in the Dynegy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transaction.  These provide: that there is no right of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recall if the Block II capacity is simply idle, that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capacity may be recalled if it is being used to serve points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other than those behind the PG&amp;E Topock delivery point; and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if it is so recalled, that Enron may further recall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capacity for its own use in the PG&amp;E service territory upon</w:t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/>
        <w:t>22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24 hours notice.    CPUC again asserts that this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construction is inconsistent with the 1996 Settlement.  This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position was examined in detail in the El Paso/Dynegy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rehearing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23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order,   and the argument is rejected here for the reasons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</w:t>
      </w:r>
      <w:r>
        <w:rPr/>
        <w:t>24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stated in that order.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CPUC also repeats its previous request for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clarification originally made in the Dynegy Transaction that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Enron should be required to use all other capacity it has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available to serve northern California (including Block I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and Block III capacity) before recalling 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any Block II capacity for Enron's own use in northern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California.  This argument is reasonable insofar as it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applies to Block II capacity that Enron is not using to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serve northern California; however it is not reasonable as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applies to other types of capacity, 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such as the Block I or Block III capacity, because those two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Blocks have materially different operating rights and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commercial value.  For example, Block II capacity has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primary receipt points in all producing fields and a primary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delivery point at PG&amp;E Topock; Block III capacity is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only capacity with primary receipt and delivery points 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21 The instant transaction may be affected by the outcome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complaint proceeding in Amoco Energy Trading Corporation, et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al. v. El Paso Natural Gas Co., Docket No. RP99-507-000.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22 See 88 FERC at 61,418-21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23 88 FERC µ 61,139 at 61,418-421 (1999).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24 Id.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all points on the El Paso system, and Block I capacity is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generally limited to alternative receipt point rights across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 system.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To require Enron to commit its more valuable, or less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reliable service to serve northern California when Enron may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also desire to reserve its Block I and III capacity to serve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other markets is unreasonable.  No other northern California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shipper would be placed under this burden since the express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purpose of Block II capacity is to assure that northern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California shippers have access to that market without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regard to limitations in the availability or reliability of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 other types of El Paso capacity.  Thus, the CPUC's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request is granted only as regards the Block II capacity. 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This clarification must also be included in the revised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Block II TSA to be filed within five business days. 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revisions will also be effective February 1, 2000, to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accommodate the beginning of a new gas month.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 Commission orders: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(A)  The transportation service agreements filed in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Docket Nos. RP97-287-040 and RP97-287-041 are accepted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effective January 1, 2000, the 30-day notice requirement of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 Commission's regulations being waived for good cause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shown.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(B)  El Paso shall file revised transportation service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agreements in Docket No. RP97-287-041 consistent with this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order within five business days after this order issues, to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be effective February 1, 2000.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(C)  During the term of the transportation service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agreements filed in Docket No. RP97-287-041, El Paso shall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disclose in the quarterly index of shippers filed pursuant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to the Commission's regulations, the actual delivery point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for all transportation contracts 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providing for delivery of gas to the California market.  The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report filed as of January 1, 2000, must be refiled within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15 days after this order issues to include the information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required by this paragraph.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By the Commission.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( S E A L )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                               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/>
        <w:t>Linwood A. Watson, Jr.,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                               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</w:t>
      </w:r>
      <w:r>
        <w:rPr/>
        <w:t>Acting Secretary.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   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Appendix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 following figures from the January 1, 2000 Index of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Customers Report reflects the capacity that larger customers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that are likely to have capacity rights to the California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market possess on the Transwestern Pipeline Co.'s and El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Paso Natural Gas Company's pipeline systems.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The Transwestern customers are listed below in Mcf/d: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Burlington Resources Trading, Inc.               105,000 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Conoco, Inc.                       40,000 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Duke Energy Fuels, L.P                  30,000 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Duke Energy Trading and Marketing, L.L.C.    60,475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El Paso Energy Marketing Company        50,000 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Enron North America Corp.                     41,000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Pacific Gas and Electric Company             300,000 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PG&amp;E Energy Trading Corporation         61,000 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PG&amp;E Texas VGM, L.P.                    20,000 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Phillips Gas Marketing                  30,000 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Southern California Gas Company              506,000 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Williams Energy Marketing &amp; Trading Co.       100,000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</w:t>
      </w:r>
      <w:r>
        <w:rPr/>
        <w:t>1,343,475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The El Paso customers are listed below in Mcf/d: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Amoco Energy Trading Corporation             152,875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Burlington Resources Marketing, Inc.                187,209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Burlington Resources Trading, Inc.                306,900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Enron North America Corp.                 1,254,089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K N Marketing, L.P.                          144,410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Southern California Edison Company                132,990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Southern California Gas Company           1,176,450         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             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Texas Natural Gas Inc.                       179,025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Williams Energy Marketing &amp; Trading Co.       142,160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</w:t>
      </w:r>
      <w:r>
        <w:rPr/>
        <w:t>3,676,108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Appendix B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</w:t>
      </w:r>
      <w:r>
        <w:rPr/>
        <w:t>Interventions in Docket No. RP97-287-041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Amoco Energy Trading Corporation and Amoco Production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Company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Asarco, Inc. and SHP Copper, Inc.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Burlington Oil and Gas Company 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Independent Petroleum Association of America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Indicated Shippers (Amoco Trading Energy Company, Amoco</w:t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Production Company, Burlington Resources Company,</w:t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Marathon Oil Company, Phillips Petroleum Company, and</w:t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Phillips Gas Marketing Company) *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Marathon Oil Company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MGI Supply, LTD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Pacific Gas and Electric Company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Phillips Petroleum Company and Phillips Gas Marketing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Company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PNM Gas Services, a division of Public Service Company on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New Mexico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Public Utilities Commission of the State of California *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Salt River Project Agricultural Improvement and Power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District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Southern California Gas Company and San Diego Gas and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Electric Co. filing jointly *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Southern California Edison Company *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Williams Energy Marketing and Trading Company *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* Also filed a protest.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sectPr>
      <w:footerReference w:type="default" r:id="rId2"/>
      <w:type w:val="nextPage"/>
      <w:pgSz w:w="12240" w:h="15840"/>
      <w:pgMar w:left="1319" w:right="1319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rp97-287.doc</w:t>
    </w:r>
  </w:p>
</w:ft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2000-01-21T19:37:00Z</dcterms:created>
  <dc:creator>Janet Butler</dc:creator>
  <dc:description/>
  <dc:language>en-CA</dc:language>
  <cp:lastModifiedBy>Janet Butler</cp:lastModifiedBy>
  <dcterms:modified xsi:type="dcterms:W3CDTF">2000-01-21T19:37:00Z</dcterms:modified>
  <cp:revision>3</cp:revision>
  <dc:subject/>
  <dc:title/>
</cp:coreProperties>
</file>