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rPr>
        <w:t>UNITED STATES OF AMERICA</w:t>
      </w:r>
    </w:p>
    <w:p>
      <w:pPr>
        <w:pStyle w:val="Normal"/>
        <w:jc w:val="center"/>
        <w:rPr>
          <w:b/>
          <w:sz w:val="22"/>
        </w:rPr>
      </w:pPr>
      <w:r>
        <w:rPr>
          <w:b/>
          <w:sz w:val="22"/>
        </w:rPr>
        <w:t>BEFORE THE</w:t>
      </w:r>
    </w:p>
    <w:p>
      <w:pPr>
        <w:pStyle w:val="Normal"/>
        <w:jc w:val="center"/>
        <w:rPr>
          <w:b/>
        </w:rPr>
      </w:pPr>
      <w:r>
        <w:rPr>
          <w:b/>
          <w:sz w:val="22"/>
        </w:rPr>
        <w:t>FEDERAL ENERGY REGULATORY COMMISSION</w:t>
      </w:r>
    </w:p>
    <w:p>
      <w:pPr>
        <w:pStyle w:val="Normal"/>
        <w:jc w:val="center"/>
        <w:rPr>
          <w:b/>
        </w:rPr>
      </w:pPr>
      <w:r>
        <w:rPr>
          <w:b/>
        </w:rPr>
      </w:r>
    </w:p>
    <w:p>
      <w:pPr>
        <w:pStyle w:val="Normal"/>
        <w:rPr>
          <w:b/>
        </w:rPr>
      </w:pPr>
      <w:r>
        <w:rPr/>
        <w:t>El Paso Natural Gas Company</w:t>
        <w:tab/>
        <w:tab/>
        <w:t>)</w:t>
        <w:tab/>
        <w:t>Docket No. RP00-336-000</w:t>
      </w:r>
    </w:p>
    <w:p>
      <w:pPr>
        <w:pStyle w:val="Normal"/>
        <w:rPr>
          <w:b/>
        </w:rPr>
      </w:pPr>
      <w:r>
        <w:rPr>
          <w:b/>
        </w:rPr>
      </w:r>
    </w:p>
    <w:p>
      <w:pPr>
        <w:pStyle w:val="Normal"/>
        <w:rPr/>
      </w:pPr>
      <w:r>
        <w:rPr/>
        <w:t>Aera Energy LLC, et al.</w:t>
        <w:tab/>
        <w:tab/>
        <w:tab/>
        <w:t>)</w:t>
      </w:r>
    </w:p>
    <w:p>
      <w:pPr>
        <w:pStyle w:val="Normal"/>
        <w:rPr/>
      </w:pPr>
      <w:r>
        <w:rPr/>
        <w:tab/>
        <w:tab/>
        <w:tab/>
        <w:tab/>
        <w:tab/>
        <w:tab/>
        <w:t>)</w:t>
      </w:r>
    </w:p>
    <w:p>
      <w:pPr>
        <w:pStyle w:val="Normal"/>
        <w:rPr/>
      </w:pPr>
      <w:r>
        <w:rPr/>
        <w:tab/>
        <w:tab/>
        <w:t>v.</w:t>
        <w:tab/>
        <w:tab/>
        <w:tab/>
        <w:tab/>
        <w:t>)</w:t>
        <w:tab/>
        <w:t>Docket No. RP01-484-000</w:t>
      </w:r>
    </w:p>
    <w:p>
      <w:pPr>
        <w:pStyle w:val="Normal"/>
        <w:rPr/>
      </w:pPr>
      <w:r>
        <w:rPr/>
        <w:tab/>
        <w:tab/>
        <w:tab/>
        <w:tab/>
        <w:tab/>
        <w:tab/>
        <w:t>)</w:t>
      </w:r>
    </w:p>
    <w:p>
      <w:pPr>
        <w:pStyle w:val="Normal"/>
        <w:rPr/>
      </w:pPr>
      <w:r>
        <w:rPr/>
        <w:t>El Paso Natural Gas Company</w:t>
        <w:tab/>
        <w:tab/>
        <w:t>)</w:t>
      </w:r>
    </w:p>
    <w:p>
      <w:pPr>
        <w:pStyle w:val="Normal"/>
        <w:rPr/>
      </w:pPr>
      <w:r>
        <w:rPr/>
      </w:r>
    </w:p>
    <w:p>
      <w:pPr>
        <w:pStyle w:val="Normal"/>
        <w:rPr/>
      </w:pPr>
      <w:r>
        <w:rPr/>
        <w:t>Texas, New Mexico and Arizona</w:t>
        <w:tab/>
        <w:tab/>
        <w:t>)</w:t>
      </w:r>
    </w:p>
    <w:p>
      <w:pPr>
        <w:pStyle w:val="Normal"/>
        <w:rPr/>
      </w:pPr>
      <w:r>
        <w:rPr/>
        <w:tab/>
        <w:t>Shippers</w:t>
        <w:tab/>
        <w:tab/>
        <w:tab/>
        <w:tab/>
        <w:t>)</w:t>
      </w:r>
    </w:p>
    <w:p>
      <w:pPr>
        <w:pStyle w:val="Normal"/>
        <w:rPr/>
      </w:pPr>
      <w:r>
        <w:rPr/>
        <w:tab/>
        <w:tab/>
        <w:tab/>
        <w:tab/>
        <w:tab/>
        <w:tab/>
        <w:t>)</w:t>
      </w:r>
    </w:p>
    <w:p>
      <w:pPr>
        <w:pStyle w:val="Normal"/>
        <w:rPr/>
      </w:pPr>
      <w:r>
        <w:rPr/>
        <w:tab/>
        <w:tab/>
        <w:t>v.</w:t>
        <w:tab/>
        <w:tab/>
        <w:tab/>
        <w:tab/>
        <w:t>)</w:t>
        <w:tab/>
        <w:t>Docket No. RP01-486-000</w:t>
      </w:r>
    </w:p>
    <w:p>
      <w:pPr>
        <w:pStyle w:val="Normal"/>
        <w:rPr/>
      </w:pPr>
      <w:r>
        <w:rPr/>
        <w:tab/>
        <w:tab/>
        <w:tab/>
        <w:tab/>
        <w:tab/>
        <w:tab/>
        <w:t>)</w:t>
      </w:r>
    </w:p>
    <w:p>
      <w:pPr>
        <w:pStyle w:val="Normal"/>
        <w:rPr/>
      </w:pPr>
      <w:r>
        <w:rPr/>
        <w:t>El Paso Natural Gas Company</w:t>
        <w:tab/>
        <w:tab/>
        <w:t>)</w:t>
      </w:r>
    </w:p>
    <w:p>
      <w:pPr>
        <w:pStyle w:val="Normal"/>
        <w:rPr/>
      </w:pPr>
      <w:r>
        <w:rPr/>
        <w:tab/>
        <w:tab/>
        <w:tab/>
        <w:tab/>
        <w:tab/>
        <w:tab/>
        <w:tab/>
        <w:t xml:space="preserve">    (not consolidated)</w:t>
      </w:r>
    </w:p>
    <w:p>
      <w:pPr>
        <w:pStyle w:val="Normal"/>
        <w:rPr/>
      </w:pPr>
      <w:r>
        <w:rPr/>
      </w:r>
    </w:p>
    <w:p>
      <w:pPr>
        <w:pStyle w:val="Normal"/>
        <w:jc w:val="center"/>
        <w:rPr>
          <w:b/>
          <w:bCs/>
        </w:rPr>
      </w:pPr>
      <w:r>
        <w:rPr>
          <w:b/>
          <w:bCs/>
        </w:rPr>
        <w:t>MOTION TO CONVENE SETTLEMENT CONFERENCE</w:t>
      </w:r>
    </w:p>
    <w:p>
      <w:pPr>
        <w:pStyle w:val="Normal"/>
        <w:jc w:val="center"/>
        <w:rPr>
          <w:b/>
          <w:bCs/>
        </w:rPr>
      </w:pPr>
      <w:r>
        <w:rPr>
          <w:b/>
          <w:bCs/>
        </w:rPr>
      </w:r>
    </w:p>
    <w:p>
      <w:pPr>
        <w:pStyle w:val="Normal"/>
        <w:spacing w:lineRule="auto" w:line="480"/>
        <w:rPr/>
      </w:pPr>
      <w:r>
        <w:rPr/>
        <w:tab/>
        <w:t>Salt River Project ("SRP"), supported by the active parties listed below, respectfully moves pursuant to Rules 212 and 601 of the Commission's Rules of Practice and Procedure, 18 C.F.R. § § 385.212 and 385.601 (2000), for an order convening a settlement conference on October 16 and 17, 2001 in the above-captioned proceedings.  In support thereof, SRP states as follows:</w:t>
      </w:r>
    </w:p>
    <w:p>
      <w:pPr>
        <w:pStyle w:val="Normal"/>
        <w:numPr>
          <w:ilvl w:val="0"/>
          <w:numId w:val="1"/>
        </w:numPr>
        <w:spacing w:lineRule="auto" w:line="480"/>
        <w:rPr/>
      </w:pPr>
      <w:r>
        <w:rPr/>
        <w:t>The above-captioned proceedings, two of which are complaints against El Paso Natural Gas Company ("El Paso")</w:t>
      </w:r>
      <w:r>
        <w:rPr>
          <w:rStyle w:val="FootnoteCharacters"/>
          <w:rStyle w:val="FootnoteReference"/>
        </w:rPr>
        <w:footnoteReference w:id="2"/>
      </w:r>
      <w:r>
        <w:rPr/>
        <w:t xml:space="preserve">, involve El Paso's obligations under the Natural Gas Act, its tariff, and its transportation service agreements to serve the present and projected capacity needs of its firm customers.  Each proceeding is active and in a different procedural posture.  </w:t>
      </w:r>
      <w:r>
        <w:rPr>
          <w:b/>
        </w:rPr>
        <w:t>The instant motion is not intended to suspend or otherwise delay the processing of these proceedings by the Commission</w:t>
      </w:r>
      <w:r>
        <w:rPr/>
        <w:t>.</w:t>
      </w:r>
    </w:p>
    <w:p>
      <w:pPr>
        <w:pStyle w:val="Normal"/>
        <w:numPr>
          <w:ilvl w:val="0"/>
          <w:numId w:val="1"/>
        </w:numPr>
        <w:spacing w:lineRule="auto" w:line="480"/>
        <w:rPr/>
      </w:pPr>
      <w:r>
        <w:rPr/>
        <w:t xml:space="preserve">On July 18 and 19, 2001, Advisory Staff convened a Technical Conference in Docket No. RP00-336 to discuss pending issues impacting allocation of capacity on the El Paso system.  SRP, a firm full requirements customer serving the Phoenix, Arizona power market, presented a conceptual plan (with slide presentation) for comprehensively resolving the capacity issues facing El Paso and its customers.  </w:t>
      </w:r>
    </w:p>
    <w:p>
      <w:pPr>
        <w:pStyle w:val="Normal"/>
        <w:numPr>
          <w:ilvl w:val="0"/>
          <w:numId w:val="1"/>
        </w:numPr>
        <w:spacing w:lineRule="auto" w:line="480"/>
        <w:rPr/>
      </w:pPr>
      <w:r>
        <w:rPr/>
        <w:t>At the same Technical Conference, further procedures were established by Advisory Staff, including the distribution by El Paso on August 13 of four capacity studies, based, in part, on data provided by its customers, and the convening of a further Technical Conference on August 28-29.  The instant motion does not seek to affect these procedures.</w:t>
      </w:r>
    </w:p>
    <w:p>
      <w:pPr>
        <w:pStyle w:val="Normal"/>
        <w:numPr>
          <w:ilvl w:val="0"/>
          <w:numId w:val="1"/>
        </w:numPr>
        <w:spacing w:lineRule="auto" w:line="480"/>
        <w:rPr/>
      </w:pPr>
      <w:r>
        <w:rPr/>
        <w:t>On July 30, 2001, SRP circulated to all parties in the pending proceedings a detailed SRP settlement package, including a schedule establishing specific dates for distribution of other settlement proposals, initial and follow-up discovery on all such proposals, convening of two 2-day settlement conferences, and the drafting of a settlement agreement.  The schedule permits parties to first review El Paso's capacity studies due August 13 before proposing alternative proposals, and culminates in the first settlement conference on October 16-17.</w:t>
      </w:r>
    </w:p>
    <w:p>
      <w:pPr>
        <w:pStyle w:val="Normal"/>
        <w:numPr>
          <w:ilvl w:val="0"/>
          <w:numId w:val="1"/>
        </w:numPr>
        <w:spacing w:lineRule="auto" w:line="480"/>
        <w:rPr/>
      </w:pPr>
      <w:r>
        <w:rPr/>
        <w:t>Based on discussions with many of the active parties both before and since the Technical Conference, SRP believes there is serious interest in attempting to reach a comprehensive and expeditious settlement of all of these pending proceedings.  To that end, this motion requests that a settlement conference be convened in accordance with Rule 601.</w:t>
      </w:r>
    </w:p>
    <w:p>
      <w:pPr>
        <w:pStyle w:val="Normal"/>
        <w:numPr>
          <w:ilvl w:val="0"/>
          <w:numId w:val="1"/>
        </w:numPr>
        <w:spacing w:lineRule="auto" w:line="480"/>
        <w:rPr/>
      </w:pPr>
      <w:r>
        <w:rPr/>
        <w:t xml:space="preserve">Though SRP recognizes that efforts to reach settlement through ADR in two of these proceedings, Docket Nos. RP99-507 and RP00-139, did not prove successful despite the good faith efforts of all concerned, there are persuasive reasons why the Commission should endorse a renewed effort at settlement at this time.  First, the Commission has a strong policy of encouraging settlements.  This policy will be diminished if those failures are allowed to control the course of action going forward.  Second, the Commission should not minimize the sustained history of El Paso and its customers reaching settlement in complex cases, extending back at least to El Paso's supply curtailment proceedings in Docket Nos. RP72-6 et al. (resolving 22 open dockets), Docket Nos. RP88-44 et al. (resolving 33 open dockets), Docket No. RS92-60 et al. (resolving 10 open dockets), and Docket Nos. RP95-363; et al. (reaching a ten-year rate settlement).  Third, SRP's proposal introduces new concepts that were not on the table over a year ago (when the earlier effort at reaching an accord ended).  From the constructive comments received from the many parties with whom SRP has met and discussed its proposal since May of this year, we believe that these concepts provide a new framework from which a comprehensive settlement can be reached.  Finally, the heightened tensions engendered by the recent complaints and El Paso's Order 637 proceeding should accelerate and provide greater incentive for the parties to bargain in the settlement proceedings requested herein.  </w:t>
      </w:r>
    </w:p>
    <w:p>
      <w:pPr>
        <w:pStyle w:val="Normal"/>
        <w:numPr>
          <w:ilvl w:val="0"/>
          <w:numId w:val="1"/>
        </w:numPr>
        <w:spacing w:lineRule="auto" w:line="480"/>
        <w:rPr/>
      </w:pPr>
      <w:r>
        <w:rPr/>
        <w:t>WHEREFORE, for the foregoing reasons, SRP, supported by the active parties listed below, requests that the Commission issue an order pursuant to Rule 601(a) convening a conference of the participants in the above-captioned proceedings for the purpose of considering SRP's settlement proposal as well as settlement proposals that may be offered by El Paso and other parties in accordance with the previously circulated schedule.  It is further requested, pursuant to Rule 601(b), that the Commission's order providing for such settlement conference give notice that it will be held on October 16 and 17, 2001 at the Commission's offices in Washington, D.C., commencing at 10 am.  Finally, the Commission's order should establish that the October 16-17 settlement conference (and any subsequent conferences mutually agreed to be held by the parties) and all information exchanged as part of such settlement discussions (including any settlement proposals and related discovery circulated in advance of the October 16-17 conference), will be subject to the settlement privilege available under Subpart F of the Commission Rules.</w:t>
      </w:r>
    </w:p>
    <w:p>
      <w:pPr>
        <w:pStyle w:val="Normal"/>
        <w:numPr>
          <w:ilvl w:val="0"/>
          <w:numId w:val="1"/>
        </w:numPr>
        <w:spacing w:lineRule="auto" w:line="480"/>
        <w:rPr/>
      </w:pPr>
      <w:r>
        <w:rPr/>
        <w:t xml:space="preserve">The following active parties to the above-referenced proceedings, without endorsing any particular settlement proposal, have authorized the undersigned to state that they support this motion:  </w:t>
      </w:r>
    </w:p>
    <w:p>
      <w:pPr>
        <w:pStyle w:val="Normal"/>
        <w:spacing w:lineRule="auto" w:line="480"/>
        <w:jc w:val="center"/>
        <w:rPr>
          <w:b/>
          <w:bCs/>
        </w:rPr>
      </w:pPr>
      <w:r>
        <w:rPr>
          <w:b/>
          <w:bCs/>
        </w:rPr>
        <w:t>[list supporting parties]</w:t>
      </w:r>
    </w:p>
    <w:p>
      <w:pPr>
        <w:pStyle w:val="Normal"/>
        <w:spacing w:lineRule="auto" w:line="480"/>
        <w:rPr>
          <w:b/>
          <w:bCs/>
        </w:rPr>
      </w:pPr>
      <w:r>
        <w:rPr>
          <w:b/>
          <w:bCs/>
        </w:rPr>
      </w:r>
    </w:p>
    <w:p>
      <w:pPr>
        <w:pStyle w:val="Normal"/>
        <w:spacing w:lineRule="auto" w:line="480"/>
        <w:ind w:start="3600" w:end="0"/>
        <w:rPr/>
      </w:pPr>
      <w:r>
        <w:rPr/>
        <w:t>Respectfully submitted,</w:t>
      </w:r>
    </w:p>
    <w:p>
      <w:pPr>
        <w:pStyle w:val="Normal"/>
        <w:spacing w:lineRule="auto" w:line="480"/>
        <w:ind w:start="3600" w:end="0"/>
        <w:rPr/>
      </w:pPr>
      <w:r>
        <w:rPr/>
      </w:r>
    </w:p>
    <w:p>
      <w:pPr>
        <w:pStyle w:val="Normal"/>
        <w:ind w:start="3600" w:end="0"/>
        <w:rPr/>
      </w:pPr>
      <w:r>
        <w:rPr/>
        <w:t>Joel L. Greene</w:t>
      </w:r>
    </w:p>
    <w:p>
      <w:pPr>
        <w:pStyle w:val="Normal"/>
        <w:ind w:start="3600" w:end="0"/>
        <w:rPr/>
      </w:pPr>
      <w:r>
        <w:rPr/>
        <w:t>Energy Advocates LLP</w:t>
      </w:r>
    </w:p>
    <w:p>
      <w:pPr>
        <w:pStyle w:val="Normal"/>
        <w:ind w:start="3600" w:end="0"/>
        <w:rPr/>
      </w:pPr>
      <w:r>
        <w:rPr/>
        <w:t>1500 K Street, NW</w:t>
      </w:r>
    </w:p>
    <w:p>
      <w:pPr>
        <w:pStyle w:val="Normal"/>
        <w:ind w:start="3600" w:end="0"/>
        <w:rPr/>
      </w:pPr>
      <w:r>
        <w:rPr/>
        <w:t>Suite 330</w:t>
      </w:r>
    </w:p>
    <w:p>
      <w:pPr>
        <w:pStyle w:val="Normal"/>
        <w:ind w:start="3600" w:end="0"/>
        <w:rPr/>
      </w:pPr>
      <w:r>
        <w:rPr/>
        <w:t>Washington, DC  20005</w:t>
      </w:r>
    </w:p>
    <w:p>
      <w:pPr>
        <w:pStyle w:val="Normal"/>
        <w:ind w:start="3600" w:end="0"/>
        <w:rPr/>
      </w:pPr>
      <w:r>
        <w:rPr/>
      </w:r>
    </w:p>
    <w:p>
      <w:pPr>
        <w:pStyle w:val="Normal"/>
        <w:ind w:start="3600" w:end="0"/>
        <w:rPr/>
      </w:pPr>
      <w:r>
        <w:rPr/>
        <w:t>Counsel for Salt River Project</w:t>
      </w:r>
    </w:p>
    <w:p>
      <w:pPr>
        <w:pStyle w:val="Normal"/>
        <w:rPr/>
      </w:pPr>
      <w:r>
        <w:rPr/>
      </w:r>
    </w:p>
    <w:p>
      <w:pPr>
        <w:pStyle w:val="Normal"/>
        <w:rPr/>
      </w:pPr>
      <w:r>
        <w:rPr/>
        <w:t>Dated:  August    , 2001</w:t>
      </w:r>
    </w:p>
    <w:p>
      <w:pPr>
        <w:pStyle w:val="Normal"/>
        <w:rPr/>
      </w:pPr>
      <w:r>
        <w:rPr/>
      </w:r>
    </w:p>
    <w:p>
      <w:pPr>
        <w:pStyle w:val="Normal"/>
        <w:jc w:val="center"/>
        <w:rPr>
          <w:b/>
          <w:u w:val="single"/>
        </w:rPr>
      </w:pPr>
      <w:r>
        <w:rPr>
          <w:b/>
          <w:u w:val="single"/>
        </w:rPr>
        <w:t>CERTIFICATE OF SERVICE</w:t>
      </w:r>
    </w:p>
    <w:p>
      <w:pPr>
        <w:pStyle w:val="Normal"/>
        <w:jc w:val="center"/>
        <w:rPr/>
      </w:pPr>
      <w:r>
        <w:rPr/>
      </w:r>
    </w:p>
    <w:p>
      <w:pPr>
        <w:pStyle w:val="Normal"/>
        <w:rPr/>
      </w:pPr>
      <w:r>
        <w:rPr/>
        <w:tab/>
        <w:t>Pursuant to Rule 2010 of the Commission's Rules of Practice and Procedure, I hereby certify that I have this day served a copy of the foregoing document by first-class mail, postage prepaid, upon each person designated on the service list compiled by the Secretary in these proceedings.</w:t>
      </w:r>
    </w:p>
    <w:p>
      <w:pPr>
        <w:pStyle w:val="Normal"/>
        <w:rPr/>
      </w:pPr>
      <w:r>
        <w:rPr/>
      </w:r>
    </w:p>
    <w:p>
      <w:pPr>
        <w:pStyle w:val="Normal"/>
        <w:spacing w:lineRule="auto" w:line="480"/>
        <w:rPr/>
      </w:pPr>
      <w:r>
        <w:rPr/>
        <w:tab/>
        <w:t>Dated at Washington, D.C. this _____day of August, 2001.</w:t>
      </w:r>
    </w:p>
    <w:p>
      <w:pPr>
        <w:pStyle w:val="Normal"/>
        <w:spacing w:lineRule="auto" w:line="480"/>
        <w:rPr/>
      </w:pPr>
      <w:r>
        <w:rPr/>
      </w:r>
    </w:p>
    <w:p>
      <w:pPr>
        <w:pStyle w:val="Normal"/>
        <w:rPr/>
      </w:pPr>
      <w:r>
        <w:rPr/>
        <w:tab/>
        <w:tab/>
        <w:tab/>
        <w:tab/>
        <w:tab/>
        <w:tab/>
        <w:tab/>
        <w:t>______________________</w:t>
      </w:r>
    </w:p>
    <w:p>
      <w:pPr>
        <w:pStyle w:val="Normal"/>
        <w:ind w:start="5040" w:end="0"/>
        <w:rPr/>
      </w:pPr>
      <w:r>
        <w:rPr/>
        <w:t>Joel L. Greene</w:t>
      </w:r>
    </w:p>
    <w:p>
      <w:pPr>
        <w:pStyle w:val="Normal"/>
        <w:spacing w:lineRule="auto" w:line="480"/>
        <w:ind w:start="3600" w:end="0"/>
        <w:jc w:val="center"/>
        <w:rPr/>
      </w:pPr>
      <w:r>
        <w:rPr/>
      </w:r>
    </w:p>
    <w:p>
      <w:pPr>
        <w:pStyle w:val="Normal"/>
        <w:spacing w:lineRule="auto" w:line="480"/>
        <w:ind w:start="3600" w:end="0"/>
        <w:rPr/>
      </w:pPr>
      <w:r>
        <w:rPr/>
      </w:r>
    </w:p>
    <w:p>
      <w:pPr>
        <w:pStyle w:val="Normal"/>
        <w:rPr/>
      </w:pPr>
      <w:r>
        <w:rPr/>
      </w:r>
    </w:p>
    <w:sectPr>
      <w:headerReference w:type="default" r:id="rId2"/>
      <w:headerReference w:type="first" r:id="rId3"/>
      <w:footerReference w:type="default" r:id="rId4"/>
      <w:footerReference w:type="first" r:id="rId5"/>
      <w:footnotePr>
        <w:numFmt w:val="decimal"/>
      </w:footnotePr>
      <w:type w:val="nextPage"/>
      <w:pgSz w:w="12240" w:h="15840"/>
      <w:pgMar w:left="2160" w:right="1872" w:gutter="0" w:header="965" w:top="1440" w:footer="965" w:bottom="1440"/>
      <w:pgNumType w:fmt="decimal"/>
      <w:formProt w:val="false"/>
      <w:titlePg/>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02.2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9">
              <wp:simplePos x="0" y="0"/>
              <wp:positionH relativeFrom="margin">
                <wp:align>right</wp:align>
              </wp:positionH>
              <wp:positionV relativeFrom="paragraph">
                <wp:posOffset>635</wp:posOffset>
              </wp:positionV>
              <wp:extent cx="1460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09.25pt;mso-position-horizontal:right;mso-position-horizontal-relative:margin">
              <v:fill opacity="0f"/>
              <v:textbox inset="0in,0in,0in,0in">
                <w:txbxContent>
                  <w:p>
                    <w:pPr>
                      <w:pStyle w:val="Foot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Two additional complaint proceedings at Docket Nos. RP99-507-000 and RP00-139-000 have been consolidated, 90 FERC ¶ 61,207 (2000), and by order issued February 26, 2001, the Commission directed El Paso and its shippers to address systemwide capacity allocation issues raised by these complaints as part of El Paso's Order 636 proceeding, Docket No. RP00-336-000, captioned above.  94 FERC ¶ 61,225 (2001). </w:t>
      </w:r>
    </w:p>
    <w:p>
      <w:pPr>
        <w:pStyle w:val="FootnoteText"/>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8/13/01</w:t>
    </w:r>
  </w:p>
  <w:p>
    <w:pPr>
      <w:pStyle w:val="Header"/>
      <w:rPr/>
    </w:pPr>
    <w:r>
      <w:rPr/>
      <w:t>Privileged and Confidential for Settlement Purposes Only</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8/13/01</w:t>
    </w:r>
  </w:p>
  <w:p>
    <w:pPr>
      <w:pStyle w:val="Header"/>
      <w:rPr/>
    </w:pPr>
    <w:r>
      <w:rPr/>
      <w:t>Privileged and Confidential for Settlement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2001-08-09T14:14:00Z</dcterms:created>
  <dc:creator>Joel Greene</dc:creator>
  <dc:description/>
  <dc:language>en-CA</dc:language>
  <cp:lastModifiedBy>Joel Greene</cp:lastModifiedBy>
  <cp:lastPrinted>2001-08-09T13:46:00Z</cp:lastPrinted>
  <dcterms:modified xsi:type="dcterms:W3CDTF">2001-08-13T16:57:00Z</dcterms:modified>
  <cp:revision>3</cp:revision>
  <dc:subject/>
  <dc:title>UNITED STATES OF AMERICA</dc:title>
</cp:coreProperties>
</file>