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NORTH AMERICA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NORTH AMERICA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North America Corp. ("ENA") holds claims against Pacific Gas and Electric Company ("PG&amp;E") arising from and relating to natural gas sales transactions by ENA to PG&amp;E pursuant to the Enfolio Firm General Terms and Conditions and Confirmation (the "US Gas Agreement") and arising from the Master ISDA Agreement.  A copy of the US Gas Agreement is attached as Exhibit A and a copy of the Master ISDA Agreement is attached as Exhibit B.  The US Gas Agreement is a "forward contract" as defined in Bankruptcy Code section 101(25) and the Master ISDA Agreement is a "swap agreement" as defined in section 101(53B).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Claims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As provided in section 556 of the Bankruptcy Code and section 3 of the US Gas Agreement, all transactions pursuant thereto were automatically terminated as a result of, and, and effective as of the date of, the bankruptcy filing.  Upon termination, the US Gas Agreement requires ENA, the non-defaulting party, to calculate the termination payment due in connection with such termination consistent with the parameters set forth in the US Gas Agreement.  Final settlement of the US Gas Agreement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owes ENA $11,909,646.48 on account of natural gas delivered to PG&amp;E pursuant to the US Gas Agreement prior to April 6, 2001 for which PG&amp;E has not paid.  PG&amp;E also owes ENA a termination payment calculated pursuant to the US Gas Agreement of $12,228,364.24, thereby resulting in a total amount owing by PG&amp;E to ENA of $24,138,010.72.</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Claims Under the Master ISDA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the Master ISDA Agreement, PG&amp;E and ENA entered into five financially settled gas basis swaps which were documented under ten separate confirmations.  Pursuant to the Master ISDA Agreement, ENA provided notice to PG&amp;E that ENA was terminating the transactions effective April 9, 2001.</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Upon termination, section 6(d) of the Master ISDA Agreement requires ENA, the non-defaulting party, to calculate the termination payment due in connection with such termination consistent with the parameters set forth in the Master ISDA Agreement.  Based on ENA's calculations, PG&amp;E owes ENA $5,822,999.98 in unpaid receivables in connection with the financially settled gas basis swap transactions and PG&amp;E owes ENA a Settlement Amount (as defined in the Master ISDA Agreement) of $68,367,183.50, for a total amount owing by PG&amp;E to ENA on account of the Master ISDA Agreement of $74,190,183.48.</w:t>
      </w:r>
      <w:r>
        <w:rPr>
          <w:lang w:eastAsia="en-US"/>
        </w:rPr>
        <w:t xml:space="preserve"> </w:t>
      </w:r>
    </w:p>
    <w:p>
      <w:pPr>
        <w:pStyle w:val="Normal"/>
        <w:rPr>
          <w:lang w:eastAsia="en-US"/>
        </w:rPr>
      </w:pPr>
      <w:r>
        <w:rPr>
          <w:lang w:eastAsia="en-US"/>
        </w:rPr>
      </w:r>
    </w:p>
    <w:p>
      <w:pPr>
        <w:pStyle w:val="Normal"/>
        <w:rPr/>
      </w:pPr>
      <w:r>
        <w:rPr>
          <w:lang w:eastAsia="en-US"/>
        </w:rPr>
        <w:tab/>
        <w:t>3.</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ENA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4.</w:t>
        <w:tab/>
      </w:r>
      <w:r>
        <w:rPr>
          <w:rFonts w:cs="Times New Roman" w:ascii="Times New Roman" w:hAnsi="Times New Roman"/>
          <w:color w:val="000000"/>
          <w:u w:val="single"/>
        </w:rPr>
        <w:t>Setoff of Amounts Due ENA by PG&amp;E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ENA by PG&amp;E under the US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9, 2001, consistent with section 556 of the Bankruptcy Code, EPMI exercised its contractual right under Articles 5.1 and 5.2 of the MPA to terminate the agreement as a result of PG&amp;E's default.  A copy of the MPA is attached as Exhibit C.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$3,481,880.00, which represents the sum of previously issued and unpaid invoices and additional amounts in respect of power deliveries through and including April 5, 2001</w:t>
      </w:r>
      <w:r>
        <w:rPr>
          <w:rStyle w:val="FootnoteCharacters"/>
          <w:rStyle w:val="FootnoteReference"/>
          <w:rFonts w:cs="Times New Roman" w:ascii="Times New Roman" w:hAnsi="Times New Roman"/>
          <w:color w:val="000000"/>
        </w:rPr>
        <w:footnoteReference w:id="2"/>
      </w:r>
      <w:r>
        <w:rPr>
          <w:rFonts w:cs="Times New Roman" w:ascii="Times New Roman" w:hAnsi="Times New Roman"/>
          <w:color w:val="000000"/>
        </w:rPr>
        <w:t xml:space="preserve">.  EPMI, on the other hand, owes PG&amp;E a total settlement amount (after aggregating the termination values for all of the transactions) of $86,112,819.21, thereby resulting in a total amount owing from EPMI to PG&amp;E under the MPA as a result of the termination of the transactions of $82,630,939.21.  Pursuant to Sections 5.4 and 5.6 the MPA, EPMI has the right to setoff against amounts EPMI owes PG&amp;E on account of the termination of the MPA, all amounts owed by PG&amp;E to ENA arising from and relating to the US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5.</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ENA may have under the applicable tariffs and other applicable law to insist on determination of these obligations and any potential counter-claims before a jury, arbitrator or other decisionmaker.  ENA reserves the right to amend this proof of claim to describe the claim, including, without limitation, the amount thereof, with more particularity after additional information sufficient to support such amendment becomes known.  In addition, ENA reserves the right to amend this proof of claim to assert any counter-claims it may have against PG&amp;E in the event PG&amp;E asserts claims against it.  ENA further reserves any and all rights of offset, recoupment or other similar right which it might have under any applicable contract or law.</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159589.2 02618 00125 8/31/01 2:29:52 PM</w:t>
    </w:r>
    <w:r>
      <w:rPr>
        <w:sz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EPMI delivered power to PG&amp;E under the contract during the period April 6 to April 9, 2001 for which it has not been paid.  EPMI reserves its rights to file an administrative claim for the amounts due on account of these deliveries.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2001-08-31T13:02:00Z</dcterms:created>
  <dc:creator>LeBoeuf, Lamb, Greene &amp; MacRae, L.L.P.</dc:creator>
  <dc:description/>
  <cp:keywords>SF 159589.2 02618 00125 8/31/01 2:29:52 PM</cp:keywords>
  <dc:language>en-CA</dc:language>
  <cp:lastModifiedBy>LeBoeuf, Lamb, Greene &amp; MacRae, L.L.P.</cp:lastModifiedBy>
  <cp:lastPrinted>2001-08-31T14:29:00Z</cp:lastPrinted>
  <dcterms:modified xsi:type="dcterms:W3CDTF">2001-09-05T13:06:00Z</dcterms:modified>
  <cp:revision>13</cp:revision>
  <dc:subject/>
  <dc:title>Heading 1</dc:title>
</cp:coreProperties>
</file>