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i/>
          <w:i/>
          <w:sz w:val="72"/>
        </w:rPr>
      </w:pPr>
      <w:r>
        <w:rPr>
          <w:rFonts w:ascii="Times New Roman" w:hAnsi="Times New Roman"/>
          <w:i/>
          <w:sz w:val="72"/>
        </w:rPr>
        <w:t xml:space="preserve">Arkansas Electric </w:t>
      </w:r>
    </w:p>
    <w:p>
      <w:pPr>
        <w:pStyle w:val="Normal"/>
        <w:bidi w:val="0"/>
        <w:jc w:val="center"/>
        <w:rPr>
          <w:rFonts w:ascii="Times New Roman" w:hAnsi="Times New Roman"/>
          <w:sz w:val="24"/>
        </w:rPr>
      </w:pPr>
      <w:r>
        <w:rPr>
          <w:rFonts w:ascii="Times New Roman" w:hAnsi="Times New Roman"/>
          <w:i/>
          <w:sz w:val="72"/>
        </w:rPr>
        <w:t>Cooperative Corporation</w:t>
      </w:r>
    </w:p>
    <w:p>
      <w:pPr>
        <w:pStyle w:val="Normal"/>
        <w:bidi w:val="0"/>
        <w:jc w:val="center"/>
        <w:rPr>
          <w:rFonts w:ascii="Times New Roman" w:hAnsi="Times New Roman"/>
          <w:sz w:val="24"/>
        </w:rPr>
      </w:pPr>
      <w:r>
        <w:rPr>
          <w:rFonts w:ascii="Times New Roman" w:hAnsi="Times New Roman"/>
          <w:sz w:val="24"/>
        </w:rPr>
        <mc:AlternateContent>
          <mc:Choice Requires="wps">
            <w:drawing>
              <wp:anchor behindDoc="0" distT="0" distB="0" distL="0" distR="0" simplePos="0" locked="0" layoutInCell="1" allowOverlap="1" relativeHeight="4">
                <wp:simplePos x="0" y="0"/>
                <wp:positionH relativeFrom="column">
                  <wp:posOffset>-914400</wp:posOffset>
                </wp:positionH>
                <wp:positionV relativeFrom="paragraph">
                  <wp:posOffset>411480</wp:posOffset>
                </wp:positionV>
                <wp:extent cx="7772400" cy="0"/>
                <wp:effectExtent l="5080" t="5080" r="5080" b="5080"/>
                <wp:wrapNone/>
                <wp:docPr id="1" name="Shape1"/>
                <a:graphic xmlns:a="http://schemas.openxmlformats.org/drawingml/2006/main">
                  <a:graphicData uri="http://schemas.microsoft.com/office/word/2010/wordprocessingShape">
                    <wps:wsp>
                      <wps:cNvSpPr/>
                      <wps:spPr>
                        <a:xfrm>
                          <a:off x="0" y="0"/>
                          <a:ext cx="777240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72pt,32.4pt" to="539.95pt,32.4pt" ID="Shape1" stroked="t" o:allowincell="f" style="position:absolute">
                <v:stroke color="black" weight="9360" joinstyle="round" endcap="flat"/>
                <v:fill o:detectmouseclick="t" on="false"/>
                <w10:wrap type="none"/>
              </v:line>
            </w:pict>
          </mc:Fallback>
        </mc:AlternateContent>
      </w:r>
    </w:p>
    <w:p>
      <w:pPr>
        <w:pStyle w:val="Normal"/>
        <w:bidi w:val="0"/>
        <w:jc w:val="center"/>
        <w:rPr>
          <w:rFonts w:ascii="Times New Roman" w:hAnsi="Times New Roman"/>
          <w:i/>
          <w:i/>
          <w:sz w:val="24"/>
        </w:rPr>
      </w:pPr>
      <w:r>
        <w:rPr>
          <w:rFonts w:ascii="Times New Roman" w:hAnsi="Times New Roman"/>
          <w:i/>
          <w:sz w:val="24"/>
        </w:rPr>
        <w:t>P.O. Box 194208</w:t>
      </w:r>
    </w:p>
    <w:p>
      <w:pPr>
        <w:pStyle w:val="Normal"/>
        <w:bidi w:val="0"/>
        <w:jc w:val="center"/>
        <w:rPr>
          <w:rFonts w:ascii="Times New Roman" w:hAnsi="Times New Roman"/>
          <w:i/>
          <w:i/>
          <w:sz w:val="24"/>
        </w:rPr>
      </w:pPr>
      <w:r>
        <w:rPr>
          <w:rFonts w:ascii="Times New Roman" w:hAnsi="Times New Roman"/>
          <w:i/>
          <w:sz w:val="24"/>
        </w:rPr>
        <w:t>Little Rock, Arkansas 72219-4208</w:t>
      </w:r>
    </w:p>
    <w:p>
      <w:pPr>
        <w:pStyle w:val="Normal"/>
        <w:bidi w:val="0"/>
        <w:jc w:val="center"/>
        <w:rPr>
          <w:rFonts w:ascii="Times New Roman" w:hAnsi="Times New Roman"/>
          <w:i/>
          <w:i/>
          <w:sz w:val="24"/>
        </w:rPr>
      </w:pPr>
      <w:r>
        <w:rPr>
          <w:rFonts w:ascii="Times New Roman" w:hAnsi="Times New Roman"/>
          <w:i/>
          <w:sz w:val="24"/>
        </w:rPr>
        <w:t>Phone: 501-570-2467</w:t>
      </w:r>
    </w:p>
    <w:p>
      <w:pPr>
        <w:pStyle w:val="Normal"/>
        <w:bidi w:val="0"/>
        <w:jc w:val="center"/>
        <w:rPr>
          <w:rFonts w:ascii="Times New Roman" w:hAnsi="Times New Roman"/>
          <w:sz w:val="24"/>
        </w:rPr>
      </w:pPr>
      <w:r>
        <w:rPr>
          <w:rFonts w:ascii="Times New Roman" w:hAnsi="Times New Roman"/>
          <w:i/>
          <w:sz w:val="24"/>
        </w:rPr>
        <w:t>Fax: 501-570-2937</w:t>
      </w:r>
    </w:p>
    <w:p>
      <w:pPr>
        <w:pStyle w:val="Normal"/>
        <w:bidi w:val="0"/>
        <w:jc w:val="start"/>
        <w:rPr>
          <w:rFonts w:ascii="Times New Roman" w:hAnsi="Times New Roman"/>
          <w:sz w:val="24"/>
        </w:rPr>
      </w:pPr>
      <w:r>
        <w:rPr>
          <w:rFonts w:ascii="Times New Roman" w:hAnsi="Times New Roman"/>
          <w:sz w:val="24"/>
        </w:rPr>
        <mc:AlternateContent>
          <mc:Choice Requires="wps">
            <w:drawing>
              <wp:anchor behindDoc="0" distT="0" distB="0" distL="0" distR="0" simplePos="0" locked="0" layoutInCell="1" allowOverlap="1" relativeHeight="5">
                <wp:simplePos x="0" y="0"/>
                <wp:positionH relativeFrom="column">
                  <wp:posOffset>-914400</wp:posOffset>
                </wp:positionH>
                <wp:positionV relativeFrom="paragraph">
                  <wp:posOffset>449580</wp:posOffset>
                </wp:positionV>
                <wp:extent cx="7772400" cy="0"/>
                <wp:effectExtent l="5080" t="5080" r="5080" b="5080"/>
                <wp:wrapNone/>
                <wp:docPr id="2" name="Shape2"/>
                <a:graphic xmlns:a="http://schemas.openxmlformats.org/drawingml/2006/main">
                  <a:graphicData uri="http://schemas.microsoft.com/office/word/2010/wordprocessingShape">
                    <wps:wsp>
                      <wps:cNvSpPr/>
                      <wps:spPr>
                        <a:xfrm>
                          <a:off x="0" y="0"/>
                          <a:ext cx="777240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72pt,35.4pt" to="539.95pt,35.4pt" ID="Shape2" stroked="t" o:allowincell="f" style="position:absolute">
                <v:stroke color="black" weight="9360" joinstyle="round" endcap="flat"/>
                <v:fill o:detectmouseclick="t" on="false"/>
                <w10:wrap type="none"/>
              </v:line>
            </w:pict>
          </mc:Fallback>
        </mc:AlternateContent>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8"/>
        </w:rPr>
        <w:t>Request for Quotation for Natural Gas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b/>
          <w:i/>
          <w:sz w:val="24"/>
        </w:rPr>
        <w:t>Date</w:t>
      </w:r>
      <w:r>
        <w:rPr>
          <w:rFonts w:ascii="Times New Roman" w:hAnsi="Times New Roman"/>
          <w:sz w:val="24"/>
        </w:rPr>
        <w:t>:</w:t>
        <w:tab/>
        <w:tab/>
      </w:r>
      <w:r>
        <w:rPr>
          <w:rFonts w:ascii="Times New Roman" w:hAnsi="Times New Roman"/>
          <w:sz w:val="24"/>
          <w:lang w:val="en-US"/>
        </w:rPr>
        <w:fldChar w:fldCharType="begin"/>
      </w:r>
      <w:r>
        <w:rPr>
          <w:sz w:val="24"/>
          <w:rFonts w:ascii="Times New Roman" w:hAnsi="Times New Roman"/>
          <w:lang w:val="en-US"/>
        </w:rPr>
        <w:instrText xml:space="preserve"> DATE \@"MMMM\ d', 'yyyy" </w:instrText>
      </w:r>
      <w:r>
        <w:rPr>
          <w:sz w:val="24"/>
          <w:rFonts w:ascii="Times New Roman" w:hAnsi="Times New Roman"/>
          <w:lang w:val="en-US"/>
        </w:rPr>
        <w:fldChar w:fldCharType="separate"/>
      </w:r>
      <w:r>
        <w:rPr>
          <w:sz w:val="24"/>
          <w:rFonts w:ascii="Times New Roman" w:hAnsi="Times New Roman"/>
          <w:lang w:val="en-US"/>
        </w:rPr>
        <w:t>September 27, 2025</w:t>
      </w:r>
      <w:r>
        <w:rPr>
          <w:sz w:val="24"/>
          <w:rFonts w:ascii="Times New Roman" w:hAnsi="Times New Roman"/>
          <w:lang w:val="en-US"/>
        </w:rPr>
        <w:fldChar w:fldCharType="end"/>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b/>
          <w:i/>
          <w:sz w:val="24"/>
        </w:rPr>
        <w:t>To</w:t>
      </w:r>
      <w:r>
        <w:rPr>
          <w:rFonts w:ascii="Times New Roman" w:hAnsi="Times New Roman"/>
          <w:sz w:val="24"/>
        </w:rPr>
        <w:t>:</w:t>
        <w:tab/>
        <w:tab/>
        <w:t>Natural gas suppliers participating in AECC's spot purchase program.</w:t>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b/>
          <w:i/>
          <w:sz w:val="24"/>
        </w:rPr>
        <w:t>Subject</w:t>
      </w:r>
      <w:r>
        <w:rPr>
          <w:rFonts w:ascii="Times New Roman" w:hAnsi="Times New Roman"/>
          <w:sz w:val="24"/>
        </w:rPr>
        <w:t>:</w:t>
        <w:tab/>
        <w:t xml:space="preserve">AECC's natural gas needs for </w:t>
      </w:r>
      <w:r>
        <w:rPr>
          <w:rFonts w:ascii="Times New Roman" w:hAnsi="Times New Roman"/>
          <w:b/>
          <w:sz w:val="24"/>
        </w:rPr>
        <w:t>October 26, 2001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b/>
          <w:i/>
          <w:sz w:val="24"/>
        </w:rPr>
        <w:t>Sender</w:t>
      </w:r>
      <w:r>
        <w:rPr>
          <w:rFonts w:ascii="Times New Roman" w:hAnsi="Times New Roman"/>
          <w:sz w:val="24"/>
        </w:rPr>
        <w:t>:</w:t>
        <w:tab/>
        <w:t>Steve Sharp</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mc:AlternateContent>
          <mc:Choice Requires="wps">
            <w:drawing>
              <wp:anchor behindDoc="0" distT="0" distB="0" distL="0" distR="0" simplePos="0" locked="0" layoutInCell="1" allowOverlap="1" relativeHeight="3">
                <wp:simplePos x="0" y="0"/>
                <wp:positionH relativeFrom="column">
                  <wp:posOffset>-914400</wp:posOffset>
                </wp:positionH>
                <wp:positionV relativeFrom="paragraph">
                  <wp:posOffset>428625</wp:posOffset>
                </wp:positionV>
                <wp:extent cx="7772400" cy="0"/>
                <wp:effectExtent l="5080" t="5080" r="5080" b="5080"/>
                <wp:wrapNone/>
                <wp:docPr id="3" name="Shape3"/>
                <a:graphic xmlns:a="http://schemas.openxmlformats.org/drawingml/2006/main">
                  <a:graphicData uri="http://schemas.microsoft.com/office/word/2010/wordprocessingShape">
                    <wps:wsp>
                      <wps:cNvSpPr/>
                      <wps:spPr>
                        <a:xfrm>
                          <a:off x="0" y="0"/>
                          <a:ext cx="777240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72pt,33.75pt" to="539.95pt,33.75pt" ID="Shape3" stroked="t" o:allowincell="f" style="position:absolute">
                <v:stroke color="black" weight="9360" joinstyle="round" endcap="flat"/>
                <v:fill o:detectmouseclick="t" on="false"/>
                <w10:wrap type="none"/>
              </v:line>
            </w:pict>
          </mc:Fallback>
        </mc:AlternateContent>
      </w:r>
    </w:p>
    <w:p>
      <w:pPr>
        <w:pStyle w:val="Normal"/>
        <w:bidi w:val="0"/>
        <w:jc w:val="center"/>
        <w:rPr>
          <w:rFonts w:ascii="Times New Roman" w:hAnsi="Times New Roman"/>
          <w:sz w:val="24"/>
        </w:rPr>
      </w:pPr>
      <w:r>
        <w:rPr>
          <w:rFonts w:ascii="Times New Roman" w:hAnsi="Times New Roman"/>
          <w:i/>
          <w:sz w:val="24"/>
        </w:rPr>
        <w:t>YOU SHOULD RECEIVE A COVER PAGE AND THIS SHEET.    IF YOU DO NOT RECEIVE ALL THE PAGES, PLEASE CALL 501-570-2463.</w:t>
      </w:r>
    </w:p>
    <w:p>
      <w:pPr>
        <w:pStyle w:val="Normal"/>
        <w:bidi w:val="0"/>
        <w:jc w:val="center"/>
        <w:rPr>
          <w:rFonts w:ascii="Times New Roman" w:hAnsi="Times New Roman"/>
          <w:sz w:val="24"/>
        </w:rPr>
      </w:pPr>
      <w:r>
        <w:rPr>
          <w:rFonts w:ascii="Times New Roman" w:hAnsi="Times New Roman"/>
          <w:sz w:val="24"/>
        </w:rPr>
        <mc:AlternateContent>
          <mc:Choice Requires="wps">
            <w:drawing>
              <wp:anchor behindDoc="0" distT="0" distB="0" distL="0" distR="0" simplePos="0" locked="0" layoutInCell="1" allowOverlap="1" relativeHeight="2">
                <wp:simplePos x="0" y="0"/>
                <wp:positionH relativeFrom="column">
                  <wp:posOffset>-914400</wp:posOffset>
                </wp:positionH>
                <wp:positionV relativeFrom="paragraph">
                  <wp:posOffset>360045</wp:posOffset>
                </wp:positionV>
                <wp:extent cx="7772400" cy="0"/>
                <wp:effectExtent l="5080" t="5080" r="5080" b="5080"/>
                <wp:wrapNone/>
                <wp:docPr id="4" name="Shape4"/>
                <a:graphic xmlns:a="http://schemas.openxmlformats.org/drawingml/2006/main">
                  <a:graphicData uri="http://schemas.microsoft.com/office/word/2010/wordprocessingShape">
                    <wps:wsp>
                      <wps:cNvSpPr/>
                      <wps:spPr>
                        <a:xfrm>
                          <a:off x="0" y="0"/>
                          <a:ext cx="777240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72pt,28.35pt" to="539.95pt,28.35pt" ID="Shape4" stroked="t" o:allowincell="f" style="position:absolute">
                <v:stroke color="black" weight="9360" joinstyle="round" endcap="flat"/>
                <v:fill o:detectmouseclick="t" on="false"/>
                <w10:wrap type="none"/>
              </v:line>
            </w:pict>
          </mc:Fallback>
        </mc:AlternateContent>
      </w:r>
    </w:p>
    <w:p>
      <w:pPr>
        <w:pStyle w:val="Normal"/>
        <w:bidi w:val="0"/>
        <w:spacing w:lineRule="atLeast" w:line="287"/>
        <w:jc w:val="start"/>
        <w:rPr>
          <w:rFonts w:ascii="Times New Roman" w:hAnsi="Times New Roman"/>
          <w:sz w:val="26"/>
        </w:rPr>
      </w:pPr>
      <w:r>
        <w:rPr>
          <w:rFonts w:ascii="Times New Roman" w:hAnsi="Times New Roman"/>
          <w:sz w:val="26"/>
        </w:rPr>
      </w:r>
    </w:p>
    <w:p>
      <w:pPr>
        <w:pStyle w:val="Normal"/>
        <w:bidi w:val="0"/>
        <w:spacing w:lineRule="atLeast" w:line="287"/>
        <w:jc w:val="start"/>
        <w:rPr>
          <w:rFonts w:ascii="Times New Roman" w:hAnsi="Times New Roman"/>
          <w:sz w:val="26"/>
        </w:rPr>
      </w:pPr>
      <w:r>
        <w:rPr>
          <w:rFonts w:ascii="Times New Roman" w:hAnsi="Times New Roman"/>
          <w:sz w:val="26"/>
        </w:rPr>
        <w:t xml:space="preserve">The following gives AECC’s natural gas needs for </w:t>
      </w:r>
      <w:r>
        <w:rPr>
          <w:rFonts w:ascii="Times New Roman" w:hAnsi="Times New Roman"/>
          <w:b/>
          <w:sz w:val="26"/>
        </w:rPr>
        <w:t>October 26, 2001.</w:t>
      </w:r>
      <w:r>
        <w:rPr>
          <w:rFonts w:ascii="Times New Roman" w:hAnsi="Times New Roman"/>
          <w:sz w:val="26"/>
        </w:rPr>
        <w:t xml:space="preserve">    AECC needs a total of </w:t>
      </w:r>
      <w:r>
        <w:rPr>
          <w:rFonts w:ascii="Times New Roman" w:hAnsi="Times New Roman"/>
          <w:b/>
          <w:sz w:val="26"/>
        </w:rPr>
        <w:t>7,000</w:t>
      </w:r>
      <w:r>
        <w:rPr>
          <w:rFonts w:ascii="Times New Roman" w:hAnsi="Times New Roman"/>
          <w:sz w:val="26"/>
        </w:rPr>
        <w:t xml:space="preserve"> Dth on Reliant Pipeline.    AECC’s preferred points to take delivery from are: Transok @ AC, Vastar Wilburton, Continental Panola, Transok Latimer, Amoco Red Oak, Continental Choctaw, Duke Blue Mountain, Duke Cyclone Mountain, Duke Pine Mountain, ONG Latimer, Oneok Potato Hill, Transok Limestone, Duke Carthage I.C. and Valero @ Panola.    AECC can take 5,000 Dth/day from the West.    AECC can also take gas from the Neutral or South Pools.    AECC is the shipper under our transportation service agreement with Reliant.</w:t>
      </w:r>
    </w:p>
    <w:p>
      <w:pPr>
        <w:pStyle w:val="Normal"/>
        <w:bidi w:val="0"/>
        <w:spacing w:lineRule="atLeast" w:line="287"/>
        <w:jc w:val="start"/>
        <w:rPr>
          <w:rFonts w:ascii="Times New Roman" w:hAnsi="Times New Roman"/>
          <w:sz w:val="26"/>
        </w:rPr>
      </w:pPr>
      <w:r>
        <w:rPr>
          <w:rFonts w:ascii="Times New Roman" w:hAnsi="Times New Roman"/>
          <w:sz w:val="26"/>
        </w:rPr>
      </w:r>
    </w:p>
    <w:p>
      <w:pPr>
        <w:pStyle w:val="Normal"/>
        <w:bidi w:val="0"/>
        <w:spacing w:lineRule="atLeast" w:line="287"/>
        <w:jc w:val="start"/>
        <w:rPr>
          <w:rFonts w:ascii="Times New Roman" w:hAnsi="Times New Roman"/>
          <w:sz w:val="26"/>
        </w:rPr>
      </w:pPr>
      <w:r>
        <w:rPr>
          <w:rFonts w:ascii="Times New Roman" w:hAnsi="Times New Roman"/>
          <w:sz w:val="26"/>
        </w:rPr>
      </w:r>
    </w:p>
    <w:p>
      <w:pPr>
        <w:pStyle w:val="Normal"/>
        <w:bidi w:val="0"/>
        <w:spacing w:lineRule="atLeast" w:line="287"/>
        <w:jc w:val="start"/>
        <w:rPr>
          <w:rFonts w:ascii="Times New Roman" w:hAnsi="Times New Roman"/>
        </w:rPr>
      </w:pPr>
      <w:r>
        <w:rPr>
          <w:rFonts w:ascii="Times New Roman" w:hAnsi="Times New Roman"/>
          <w:b/>
          <w:sz w:val="26"/>
        </w:rPr>
        <w:t xml:space="preserve">Please provide AECC with a quotation no later than 8:50 a.m. CST, Thursday, </w:t>
        <w:br/>
        <w:t>October 25, 2001.</w:t>
      </w:r>
      <w:r>
        <w:rPr>
          <w:rFonts w:ascii="Times New Roman" w:hAnsi="Times New Roman"/>
          <w:sz w:val="26"/>
        </w:rPr>
        <w:t>    If you have any questions, or need additional information, please call Steve Sharp or Tara Patrick at 501-570-2467.</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percent="114"/>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Liberation Serif" w:hAnsi="Liberation Serif" w:eastAsia="Liberation Sans" w:cs="NotoSans NF"/>
      <w:color w:val="auto"/>
      <w:kern w:val="2"/>
      <w:sz w:val="20"/>
      <w:szCs w:val="24"/>
      <w:lang w:val="en-US" w:eastAsia="zh-CN" w:bidi="hi-IN"/>
    </w:rPr>
  </w:style>
  <w:style w:type="character" w:styleId="DefaultParagraphFont">
    <w:name w:val="Default Paragraph Font"/>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223</Words>
  <Characters>0</Characters>
  <CharactersWithSpaces>1276</CharactersWithSpaces>
  <Company>Dell Computer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2001-07-16T15:59:00Z</dcterms:created>
  <dc:creator>Tara Patrick</dc:creator>
  <dc:description/>
  <dc:language>en-US</dc:language>
  <cp:lastModifiedBy/>
  <cp:lastPrinted>2001-06-29T14:49:00Z</cp:lastPrinted>
  <dcterms:modified xsi:type="dcterms:W3CDTF">2001-10-24T13:02:00Z</dcterms:modified>
  <cp:revision>32</cp:revision>
  <dc:subject/>
  <dc:title>Arkansas Electric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Tara Patrick</vt:lpwstr>
  </property>
</Properties>
</file>