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w:rPr>
          <w:rFonts w:cs="Arial" w:ascii="Arial" w:hAnsi="Arial"/>
          <w:sz w:val="28"/>
          <w:u w:val="none"/>
        </w:rPr>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SHANKMAN, JEFFREY A</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MCCONNELL, MICHAEL S</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ENRON GLOBAL MARKETS</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MANAGING 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PRESIDENT &amp; CHIEF OPERATING OFFICER</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MAR 16, 1992</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FEB 01, 1998</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Excellent command of financial technology and mulitiple markets.  Ability to produce consistant profits with very limited risk exposure.  Very proacitve in attemping to grow his businesses  with very limited competitive advantages as compared with other groups in the company.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Ability to set strategic direction and get the team very focused on accomplishing it's clear goals. Gets everyone involved with problem solving.  Proactive with RAC group inorder to protect Enron and manage his businesses.  Strong interaction with his group, attempts to knock down obstacles and empower his group.</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Team player, the group works very well with other areas of Enron including IT, research and RAC.  Shares credit freely.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Leads by example.  Important member of the executive team within EGM and the wholesale group.</w:t>
            </w:r>
            <w:r>
              <w:rPr>
                <w:rFonts w:cs="Arial" w:ascii="Arial" w:hAnsi="Arial"/>
                <w:b/>
                <w:sz w:val="18"/>
                <w:shd w:fill="FFFFFF" w:val="clear"/>
                <w:lang w:val="en-CA"/>
              </w:rPr>
              <w:t xml:space="preserve">  Believes in and lives the vision and values for Enron.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Excellent business insticts based on common sense and experience.  Ability to trade both on fundamentals as well as technical considerations.  Very sound judgement in volital markets.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Excellent understanding of both financial and commodity markets, ability to manage financial instuments, execute hdeges, provide structuring advice and managing down side risk.   Manages and maximizes VaR as well as any trading group within Enron.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Gary's businesses performed significantly above plan again in 2000, includes an excellent team with good bench strength, innovative and world class IT trading systems with very strong comments from the RAC, analytics and research groups.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Gary is a direct report to the Office of the Chairman for EGM.  I have worked with him directly since August of this year.  He reported into the OOC for ENA prior to August.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Trading skills, intelligence, organization, integrity, industry knowledge and contacts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Continue to work on presentation skills, increase internal network of other Enron senior executives and watch the very fine line between advocacy vs. representation of employees</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See business plans and financial targets for 2001</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Gary runs several very dynamic trading businesses which have consistantly  grown and been very profitable.  He accomplishes this with very little VaR and position limits. He is an excellent manager of people, who are very loyal to him, and his businesses are ones that resid in very volital markets and Gary runs them very well.  He continues to be successful in up and down markets.  Jeff and I are very comfortable with Gary's ability to run these businesses and he does so with very little of our time and direct supervision.  He has also developed a new business (agriculture) which will be at a major decision point in the next couple of months.  He has demonstrated a very thorough and developed business model and plan to take the Enron market making model and transform the agriculture business.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drawing>
          <wp:inline distT="0" distB="0" distL="0" distR="0">
            <wp:extent cx="1552575" cy="6121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552575" cy="6121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1824355</wp:posOffset>
                </wp:positionH>
                <wp:positionV relativeFrom="paragraph">
                  <wp:posOffset>-278765</wp:posOffset>
                </wp:positionV>
                <wp:extent cx="3117850" cy="1014730"/>
                <wp:effectExtent l="0" t="0" r="0" b="0"/>
                <wp:wrapNone/>
                <wp:docPr id="4" name="Frame2"/>
                <a:graphic xmlns:a="http://schemas.openxmlformats.org/drawingml/2006/main">
                  <a:graphicData uri="http://schemas.microsoft.com/office/word/2010/wordprocessingShape">
                    <wps:wsp>
                      <wps:cNvSpPr txBox="1"/>
                      <wps:spPr>
                        <a:xfrm>
                          <a:off x="0" y="0"/>
                          <a:ext cx="3117850" cy="1014730"/>
                        </a:xfrm>
                        <a:prstGeom prst="rect"/>
                        <a:solidFill>
                          <a:srgbClr val="FFFFFF"/>
                        </a:solidFill>
                        <a:ln w="9525">
                          <a:solidFill>
                            <a:srgbClr val="FFFFFF"/>
                          </a:solidFill>
                        </a:ln>
                      </wps:spPr>
                      <wps:txb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wps:txbx>
                      <wps:bodyPr anchor="t" lIns="91440" tIns="45720" rIns="91440" bIns="45720">
                        <a:noAutofit/>
                      </wps:bodyPr>
                    </wps:wsp>
                  </a:graphicData>
                </a:graphic>
              </wp:anchor>
            </w:drawing>
          </mc:Choice>
          <mc:Fallback>
            <w:pict>
              <v:rect fillcolor="#FFFFFF" strokecolor="#FFFFFF" strokeweight="0pt" style="position:absolute;rotation:-0;width:245.5pt;height:79.9pt;mso-wrap-distance-left:9.05pt;mso-wrap-distance-right:9.05pt;mso-wrap-distance-top:0pt;mso-wrap-distance-bottom:0pt;margin-top:-21.95pt;mso-position-vertical-relative:text;margin-left:143.65pt;mso-position-horizontal-relative:text">
                <v:textbo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v:textbox>
                <w10:wrap type="none"/>
              </v:rect>
            </w:pict>
          </mc:Fallback>
        </mc:AlternateConten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tbl>
      <w:tblPr>
        <w:tblW w:w="10800" w:type="dxa"/>
        <w:jc w:val="start"/>
        <w:tblInd w:w="18" w:type="dxa"/>
        <w:tblLayout w:type="fixed"/>
        <w:tblCellMar>
          <w:top w:w="0" w:type="dxa"/>
          <w:start w:w="108" w:type="dxa"/>
          <w:bottom w:w="0" w:type="dxa"/>
          <w:end w:w="108" w:type="dxa"/>
        </w:tblCellMar>
      </w:tblPr>
      <w:tblGrid>
        <w:gridCol w:w="3330"/>
        <w:gridCol w:w="7470"/>
      </w:tblGrid>
      <w:tr>
        <w:trPr/>
        <w:tc>
          <w:tcPr>
            <w:tcW w:w="333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rFonts w:ascii="Arial" w:hAnsi="Arial" w:cs="Arial"/>
              </w:rPr>
            </w:pPr>
            <w:r>
              <w:rPr>
                <w:rFonts w:cs="Arial" w:ascii="Arial" w:hAnsi="Arial"/>
              </w:rPr>
              <w:t>SKILLS / BEHAVIORS</w:t>
            </w:r>
          </w:p>
        </w:tc>
        <w:tc>
          <w:tcPr>
            <w:tcW w:w="747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rFonts w:ascii="Arial" w:hAnsi="Arial" w:cs="Arial"/>
                <w:b/>
                <w:sz w:val="18"/>
              </w:rPr>
            </w:pPr>
            <w:r>
              <w:rPr>
                <w:rFonts w:cs="Arial" w:ascii="Arial" w:hAnsi="Arial"/>
                <w:b/>
                <w:sz w:val="18"/>
              </w:rPr>
              <w:t>DESCRIPTORS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INNOVATION/ENTREPRENEURSHIP</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rFonts w:ascii="Arial" w:hAnsi="Arial" w:cs="Arial"/>
              </w:rPr>
            </w:pPr>
            <w:r>
              <w:rPr>
                <w:rFonts w:cs="Arial" w:ascii="Arial" w:hAnsi="Arial"/>
              </w:rPr>
              <w:t>Receptive to information from outside the current practice and from employees</w:t>
            </w:r>
          </w:p>
          <w:p>
            <w:pPr>
              <w:pStyle w:val="Normal"/>
              <w:numPr>
                <w:ilvl w:val="0"/>
                <w:numId w:val="3"/>
              </w:numPr>
              <w:rPr>
                <w:rFonts w:ascii="Arial" w:hAnsi="Arial" w:cs="Arial"/>
              </w:rPr>
            </w:pPr>
            <w:r>
              <w:rPr>
                <w:rFonts w:cs="Arial" w:ascii="Arial" w:hAnsi="Arial"/>
              </w:rPr>
              <w:t>Creates a climate to support the creation and implementation of new ideas</w:t>
            </w:r>
          </w:p>
          <w:p>
            <w:pPr>
              <w:pStyle w:val="Normal"/>
              <w:numPr>
                <w:ilvl w:val="0"/>
                <w:numId w:val="3"/>
              </w:numPr>
              <w:rPr>
                <w:rFonts w:ascii="Arial" w:hAnsi="Arial" w:cs="Arial"/>
              </w:rPr>
            </w:pPr>
            <w:r>
              <w:rPr>
                <w:rFonts w:cs="Arial" w:ascii="Arial" w:hAnsi="Arial"/>
              </w:rPr>
              <w:t>Urges consideration of counter intuitive alternatives</w:t>
            </w:r>
          </w:p>
          <w:p>
            <w:pPr>
              <w:pStyle w:val="Normal"/>
              <w:numPr>
                <w:ilvl w:val="0"/>
                <w:numId w:val="3"/>
              </w:numPr>
              <w:rPr>
                <w:rFonts w:ascii="Arial" w:hAnsi="Arial" w:cs="Arial"/>
              </w:rPr>
            </w:pPr>
            <w:r>
              <w:rPr>
                <w:rFonts w:cs="Arial" w:ascii="Arial" w:hAnsi="Arial"/>
              </w:rPr>
              <w:t>Relentlessly seeks simpler methods to provide customers with better products/services</w:t>
            </w:r>
          </w:p>
          <w:p>
            <w:pPr>
              <w:pStyle w:val="Normal"/>
              <w:numPr>
                <w:ilvl w:val="0"/>
                <w:numId w:val="3"/>
              </w:numPr>
              <w:spacing w:before="0" w:after="80"/>
              <w:rPr>
                <w:rFonts w:ascii="Arial" w:hAnsi="Arial" w:cs="Arial"/>
              </w:rPr>
            </w:pPr>
            <w:r>
              <w:rPr>
                <w:rFonts w:cs="Arial" w:ascii="Arial" w:hAnsi="Arial"/>
              </w:rPr>
              <w:t>Identifies profitable opportunities and minimizes time and resources dedicated to less attractive opportunities</w:t>
            </w:r>
          </w:p>
          <w:p>
            <w:pPr>
              <w:pStyle w:val="Normal"/>
              <w:numPr>
                <w:ilvl w:val="0"/>
                <w:numId w:val="3"/>
              </w:numPr>
              <w:spacing w:before="0" w:after="80"/>
              <w:rPr>
                <w:rFonts w:ascii="Arial" w:hAnsi="Arial" w:cs="Arial"/>
              </w:rPr>
            </w:pPr>
            <w:r>
              <w:rPr>
                <w:rFonts w:cs="Arial" w:ascii="Arial" w:hAnsi="Arial"/>
              </w:rPr>
              <w:t xml:space="preserve">Possesses or develops broad skill sets transferable across Enron </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 xml:space="preserve">COMMUNICATION / </w:t>
            </w:r>
          </w:p>
          <w:p>
            <w:pPr>
              <w:pStyle w:val="Normal"/>
              <w:spacing w:before="80" w:after="0"/>
              <w:rPr>
                <w:rFonts w:ascii="Arial" w:hAnsi="Arial" w:cs="Arial"/>
                <w:sz w:val="18"/>
              </w:rPr>
            </w:pPr>
            <w:r>
              <w:rPr>
                <w:rFonts w:cs="Arial" w:ascii="Arial" w:hAnsi="Arial"/>
                <w:sz w:val="18"/>
              </w:rPr>
              <w:t>SETTING DIRECTION</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Consistently provides the organization with a clear direction, articulates tangible vision, values, strategy</w:t>
            </w:r>
          </w:p>
          <w:p>
            <w:pPr>
              <w:pStyle w:val="Heading1"/>
              <w:numPr>
                <w:ilvl w:val="0"/>
                <w:numId w:val="3"/>
              </w:numPr>
              <w:rPr>
                <w:rFonts w:ascii="Arial" w:hAnsi="Arial" w:cs="Arial"/>
                <w:b w:val="false"/>
              </w:rPr>
            </w:pPr>
            <w:r>
              <w:rPr>
                <w:rFonts w:cs="Arial" w:ascii="Arial" w:hAnsi="Arial"/>
                <w:b w:val="false"/>
              </w:rPr>
              <w:t>Turns vision and strategy into actions and results</w:t>
            </w:r>
          </w:p>
          <w:p>
            <w:pPr>
              <w:pStyle w:val="Normal"/>
              <w:numPr>
                <w:ilvl w:val="0"/>
                <w:numId w:val="3"/>
              </w:numPr>
              <w:rPr>
                <w:rFonts w:ascii="Arial" w:hAnsi="Arial" w:cs="Arial"/>
              </w:rPr>
            </w:pPr>
            <w:r>
              <w:rPr>
                <w:rFonts w:cs="Arial" w:ascii="Arial" w:hAnsi="Arial"/>
              </w:rPr>
              <w:t>Inspires a shared purpose</w:t>
            </w:r>
          </w:p>
          <w:p>
            <w:pPr>
              <w:pStyle w:val="Normal"/>
              <w:numPr>
                <w:ilvl w:val="0"/>
                <w:numId w:val="3"/>
              </w:numPr>
              <w:rPr>
                <w:rFonts w:ascii="Arial" w:hAnsi="Arial" w:cs="Arial"/>
              </w:rPr>
            </w:pPr>
            <w:r>
              <w:rPr>
                <w:rFonts w:cs="Arial" w:ascii="Arial" w:hAnsi="Arial"/>
              </w:rPr>
              <w:t>Creates a climate for success</w:t>
            </w:r>
          </w:p>
          <w:p>
            <w:pPr>
              <w:pStyle w:val="Normal"/>
              <w:numPr>
                <w:ilvl w:val="0"/>
                <w:numId w:val="3"/>
              </w:numPr>
              <w:rPr>
                <w:rFonts w:ascii="Arial" w:hAnsi="Arial" w:cs="Arial"/>
              </w:rPr>
            </w:pPr>
            <w:r>
              <w:rPr>
                <w:rFonts w:cs="Arial" w:ascii="Arial" w:hAnsi="Arial"/>
              </w:rPr>
              <w:t>Utilizes skills and resources needed to connect and leverage across Enron</w:t>
            </w:r>
          </w:p>
          <w:p>
            <w:pPr>
              <w:pStyle w:val="BodyText"/>
              <w:numPr>
                <w:ilvl w:val="0"/>
                <w:numId w:val="3"/>
              </w:numPr>
              <w:spacing w:before="0" w:after="80"/>
              <w:rPr>
                <w:sz w:val="20"/>
              </w:rPr>
            </w:pPr>
            <w:r>
              <w:rPr>
                <w:sz w:val="20"/>
              </w:rPr>
              <w:t>Provides specific and frequent feedback to improve individual and team performance</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TEAMWORK / INTERPERSONAL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Fosters collaborative culture by promoting cooperative goals and building trust across Enron </w:t>
            </w:r>
          </w:p>
          <w:p>
            <w:pPr>
              <w:pStyle w:val="Normal"/>
              <w:numPr>
                <w:ilvl w:val="0"/>
                <w:numId w:val="3"/>
              </w:numPr>
              <w:rPr>
                <w:rFonts w:ascii="Arial" w:hAnsi="Arial" w:cs="Arial"/>
              </w:rPr>
            </w:pPr>
            <w:r>
              <w:rPr>
                <w:rFonts w:cs="Arial" w:ascii="Arial" w:hAnsi="Arial"/>
              </w:rPr>
              <w:t>Inspires others to achieve the business objectives above individual, professional objectives</w:t>
            </w:r>
          </w:p>
          <w:p>
            <w:pPr>
              <w:pStyle w:val="Normal"/>
              <w:numPr>
                <w:ilvl w:val="0"/>
                <w:numId w:val="3"/>
              </w:numPr>
              <w:rPr>
                <w:rFonts w:ascii="Arial" w:hAnsi="Arial" w:cs="Arial"/>
              </w:rPr>
            </w:pPr>
            <w:r>
              <w:rPr>
                <w:rFonts w:cs="Arial" w:ascii="Arial" w:hAnsi="Arial"/>
              </w:rPr>
              <w:t>Motivates others to take actions in best interest of Enron</w:t>
            </w:r>
          </w:p>
          <w:p>
            <w:pPr>
              <w:pStyle w:val="Normal"/>
              <w:numPr>
                <w:ilvl w:val="0"/>
                <w:numId w:val="3"/>
              </w:numPr>
              <w:rPr>
                <w:rFonts w:ascii="Arial" w:hAnsi="Arial" w:cs="Arial"/>
              </w:rPr>
            </w:pPr>
            <w:r>
              <w:rPr>
                <w:rFonts w:cs="Arial" w:ascii="Arial" w:hAnsi="Arial"/>
              </w:rPr>
              <w:t>Strengthens others by sharing power, authority, and information</w:t>
            </w:r>
          </w:p>
          <w:p>
            <w:pPr>
              <w:pStyle w:val="Normal"/>
              <w:numPr>
                <w:ilvl w:val="0"/>
                <w:numId w:val="3"/>
              </w:numPr>
              <w:spacing w:before="0" w:after="80"/>
              <w:rPr>
                <w:rFonts w:ascii="Arial" w:hAnsi="Arial" w:cs="Arial"/>
                <w:b/>
                <w:i/>
                <w:i/>
              </w:rPr>
            </w:pPr>
            <w:r>
              <w:rPr>
                <w:rFonts w:cs="Arial" w:ascii="Arial" w:hAnsi="Arial"/>
              </w:rPr>
              <w:t>Supports the team even during a loss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LEADERSHIP / VISIONS / VALUES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Inspires excellence in others, by example </w:t>
            </w:r>
          </w:p>
          <w:p>
            <w:pPr>
              <w:pStyle w:val="Normal"/>
              <w:numPr>
                <w:ilvl w:val="0"/>
                <w:numId w:val="3"/>
              </w:numPr>
              <w:rPr>
                <w:rFonts w:ascii="Arial" w:hAnsi="Arial" w:cs="Arial"/>
              </w:rPr>
            </w:pPr>
            <w:r>
              <w:rPr>
                <w:rFonts w:cs="Arial" w:ascii="Arial" w:hAnsi="Arial"/>
              </w:rPr>
              <w:t>Consistently creates a sense of urgency and energy in achieving both Enron and customer objectives</w:t>
            </w:r>
          </w:p>
          <w:p>
            <w:pPr>
              <w:pStyle w:val="Normal"/>
              <w:numPr>
                <w:ilvl w:val="0"/>
                <w:numId w:val="3"/>
              </w:numPr>
              <w:rPr>
                <w:rFonts w:ascii="Arial" w:hAnsi="Arial" w:cs="Arial"/>
              </w:rPr>
            </w:pPr>
            <w:r>
              <w:rPr>
                <w:rFonts w:cs="Arial" w:ascii="Arial" w:hAnsi="Arial"/>
              </w:rPr>
              <w:t>Serves as a catalyst and manager for strategic change</w:t>
            </w:r>
          </w:p>
          <w:p>
            <w:pPr>
              <w:pStyle w:val="Normal"/>
              <w:numPr>
                <w:ilvl w:val="0"/>
                <w:numId w:val="3"/>
              </w:numPr>
              <w:rPr>
                <w:rFonts w:ascii="Arial" w:hAnsi="Arial" w:cs="Arial"/>
              </w:rPr>
            </w:pPr>
            <w:r>
              <w:rPr>
                <w:rFonts w:cs="Arial" w:ascii="Arial" w:hAnsi="Arial"/>
              </w:rPr>
              <w:t>Demonstrates ability to integrate, resource, and orchestrate processes and activities to support multiple business goals and create value for Enron</w:t>
            </w:r>
          </w:p>
          <w:p>
            <w:pPr>
              <w:pStyle w:val="Normal"/>
              <w:numPr>
                <w:ilvl w:val="0"/>
                <w:numId w:val="3"/>
              </w:numPr>
              <w:spacing w:before="0" w:after="80"/>
              <w:rPr>
                <w:rFonts w:ascii="Arial" w:hAnsi="Arial" w:cs="Arial"/>
              </w:rPr>
            </w:pPr>
            <w:r>
              <w:rPr>
                <w:rFonts w:cs="Arial" w:ascii="Arial" w:hAnsi="Arial"/>
              </w:rPr>
              <w:t>Fully utilizes and continues to develop the talents and skills of employees/ leverages diversity</w:t>
            </w:r>
          </w:p>
        </w:tc>
      </w:tr>
      <w:tr>
        <w:trPr>
          <w:trHeight w:val="1853"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BUSINESS INSTINCTS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Visualizes the business through the customer’s eyes</w:t>
            </w:r>
          </w:p>
          <w:p>
            <w:pPr>
              <w:pStyle w:val="Normal"/>
              <w:numPr>
                <w:ilvl w:val="0"/>
                <w:numId w:val="3"/>
              </w:numPr>
              <w:rPr>
                <w:rFonts w:ascii="Arial" w:hAnsi="Arial" w:cs="Arial"/>
              </w:rPr>
            </w:pPr>
            <w:r>
              <w:rPr>
                <w:rFonts w:cs="Arial" w:ascii="Arial" w:hAnsi="Arial"/>
              </w:rPr>
              <w:t>Combines complete knowledge of Enron capabilities and the external market to identify attractive new business opportunities and customers</w:t>
            </w:r>
          </w:p>
          <w:p>
            <w:pPr>
              <w:pStyle w:val="Normal"/>
              <w:numPr>
                <w:ilvl w:val="0"/>
                <w:numId w:val="3"/>
              </w:numPr>
              <w:rPr>
                <w:rFonts w:ascii="Arial" w:hAnsi="Arial" w:cs="Arial"/>
              </w:rPr>
            </w:pPr>
            <w:r>
              <w:rPr>
                <w:rFonts w:cs="Arial" w:ascii="Arial" w:hAnsi="Arial"/>
              </w:rPr>
              <w:t>Utilizes the Enron resources to effectively negotiate and execute transactions to the ultimate satisfaction of customers and Enron</w:t>
            </w:r>
          </w:p>
          <w:p>
            <w:pPr>
              <w:pStyle w:val="Normal"/>
              <w:numPr>
                <w:ilvl w:val="0"/>
                <w:numId w:val="3"/>
              </w:numPr>
              <w:spacing w:before="0" w:after="80"/>
              <w:rPr>
                <w:rFonts w:ascii="Arial" w:hAnsi="Arial" w:cs="Arial"/>
              </w:rPr>
            </w:pPr>
            <w:r>
              <w:rPr>
                <w:rFonts w:cs="Arial" w:ascii="Arial" w:hAnsi="Arial"/>
              </w:rPr>
              <w:t>Builds and maintains relationships between Enron and customers (internal and external) through management actions</w:t>
            </w:r>
          </w:p>
        </w:tc>
      </w:tr>
      <w:tr>
        <w:trPr>
          <w:trHeight w:val="1637"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ANALYTICAL / TECHNICAL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Demonstrates mastery of technical skills critical to area of responsibility</w:t>
            </w:r>
          </w:p>
          <w:p>
            <w:pPr>
              <w:pStyle w:val="Normal"/>
              <w:numPr>
                <w:ilvl w:val="0"/>
                <w:numId w:val="3"/>
              </w:numPr>
              <w:rPr>
                <w:rFonts w:ascii="Arial" w:hAnsi="Arial" w:cs="Arial"/>
              </w:rPr>
            </w:pPr>
            <w:r>
              <w:rPr>
                <w:rFonts w:cs="Arial" w:ascii="Arial" w:hAnsi="Arial"/>
              </w:rPr>
              <w:t>Applies relevant technical principles and standards to business decisions</w:t>
            </w:r>
          </w:p>
          <w:p>
            <w:pPr>
              <w:pStyle w:val="Normal"/>
              <w:numPr>
                <w:ilvl w:val="0"/>
                <w:numId w:val="3"/>
              </w:numPr>
              <w:rPr>
                <w:rFonts w:ascii="Arial" w:hAnsi="Arial" w:cs="Arial"/>
              </w:rPr>
            </w:pPr>
            <w:r>
              <w:rPr>
                <w:rFonts w:cs="Arial" w:ascii="Arial" w:hAnsi="Arial"/>
              </w:rPr>
              <w:t xml:space="preserve">Effectively integrates technical expertise with knowledge of Enron business to achieve business objectives. </w:t>
            </w:r>
          </w:p>
          <w:p>
            <w:pPr>
              <w:pStyle w:val="Normal"/>
              <w:numPr>
                <w:ilvl w:val="0"/>
                <w:numId w:val="3"/>
              </w:numPr>
              <w:spacing w:before="0" w:after="80"/>
              <w:rPr>
                <w:rFonts w:ascii="Arial" w:hAnsi="Arial" w:cs="Arial"/>
              </w:rPr>
            </w:pPr>
            <w:r>
              <w:rPr>
                <w:rFonts w:cs="Arial" w:ascii="Arial" w:hAnsi="Arial"/>
              </w:rPr>
              <w:t xml:space="preserve">Quickly and effectively integrates technical information outside area of </w:t>
            </w:r>
          </w:p>
          <w:p>
            <w:pPr>
              <w:pStyle w:val="Normal"/>
              <w:spacing w:before="0" w:after="80"/>
              <w:ind w:start="342" w:end="0"/>
              <w:rPr>
                <w:rFonts w:ascii="Arial" w:hAnsi="Arial" w:cs="Arial"/>
              </w:rPr>
            </w:pPr>
            <w:r>
              <w:rPr>
                <w:rFonts w:cs="Arial" w:ascii="Arial" w:hAnsi="Arial"/>
              </w:rPr>
              <w:t xml:space="preserve">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2001-01-29T14:55:00Z</dcterms:created>
  <dc:creator>Performance Management</dc:creator>
  <dc:description/>
  <dc:language>en-CA</dc:language>
  <cp:lastModifiedBy>mmccon1</cp:lastModifiedBy>
  <cp:lastPrinted>2000-10-31T10:26:00Z</cp:lastPrinted>
  <dcterms:modified xsi:type="dcterms:W3CDTF">2001-01-29T16:02:00Z</dcterms:modified>
  <cp:revision>10</cp:revision>
  <dc:subject/>
  <dc:title> </dc:title>
</cp:coreProperties>
</file>