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0"/>
        </w:rPr>
      </w:pPr>
      <w:r>
        <w:rPr>
          <w:sz w:val="30"/>
        </w:rPr>
        <w:t>Jesus O. Guerra</w:t>
      </w:r>
    </w:p>
    <w:p>
      <w:pPr>
        <w:pStyle w:val="Normal"/>
        <w:shd w:fill="9F9F9F" w:val="clear"/>
        <w:jc w:val="center"/>
        <w:rPr>
          <w:color w:val="000000"/>
          <w:sz w:val="22"/>
        </w:rPr>
      </w:pPr>
      <w:r>
        <w:rPr>
          <w:rFonts w:cs="Wingdings" w:ascii="Wingdings" w:hAnsi="Wingdings"/>
          <w:color w:val="FF0000"/>
          <w:sz w:val="22"/>
        </w:rPr>
        <w:sym w:font="Wingdings" w:char="f076"/>
        <w:sym w:font="Wingdings" w:char="f076"/>
        <w:sym w:font="Wingdings" w:char="f076"/>
      </w:r>
    </w:p>
    <w:p>
      <w:pPr>
        <w:pStyle w:val="Normal"/>
        <w:jc w:val="center"/>
        <w:rPr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11515 Turtle Lake Dr.</w:t>
      </w:r>
      <w:r>
        <w:rPr>
          <w:color w:val="000000"/>
          <w:sz w:val="22"/>
        </w:rPr>
        <w:t xml:space="preserve"> </w:t>
      </w:r>
      <w:r>
        <w:rPr>
          <w:rFonts w:cs="Wingdings" w:ascii="Wingdings" w:hAnsi="Wingdings"/>
          <w:color w:val="000000"/>
          <w:sz w:val="22"/>
        </w:rPr>
        <w:sym w:font="Wingdings" w:char="f077"/>
      </w:r>
      <w:r>
        <w:rPr>
          <w:color w:val="000000"/>
          <w:sz w:val="22"/>
        </w:rPr>
        <w:t xml:space="preserve">  </w:t>
      </w:r>
      <w:r>
        <w:rPr>
          <w:rFonts w:cs="Arial" w:ascii="Arial" w:hAnsi="Arial"/>
          <w:color w:val="000000"/>
          <w:sz w:val="22"/>
        </w:rPr>
        <w:t>Houston, TX  77064</w:t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713-853-4530</w:t>
      </w:r>
      <w:r>
        <w:rPr>
          <w:color w:val="000000"/>
          <w:sz w:val="22"/>
        </w:rPr>
        <w:t xml:space="preserve">  </w:t>
      </w:r>
      <w:r>
        <w:rPr>
          <w:rFonts w:cs="Wingdings" w:ascii="Wingdings" w:hAnsi="Wingdings"/>
          <w:color w:val="000000"/>
          <w:sz w:val="22"/>
        </w:rPr>
        <w:sym w:font="Wingdings" w:char="f077"/>
      </w:r>
      <w:r>
        <w:rPr>
          <w:color w:val="000000"/>
          <w:sz w:val="22"/>
        </w:rPr>
        <w:t xml:space="preserve">  </w:t>
      </w:r>
      <w:r>
        <w:rPr>
          <w:rFonts w:cs="Arial" w:ascii="Arial" w:hAnsi="Arial"/>
          <w:color w:val="000000"/>
          <w:sz w:val="22"/>
        </w:rPr>
        <w:t>(H</w:t>
      </w:r>
      <w:r>
        <w:rPr>
          <w:color w:val="000000"/>
          <w:sz w:val="22"/>
        </w:rPr>
        <w:t xml:space="preserve">) </w:t>
      </w:r>
      <w:r>
        <w:rPr>
          <w:rFonts w:cs="Arial" w:ascii="Arial" w:hAnsi="Arial"/>
          <w:color w:val="000000"/>
          <w:sz w:val="22"/>
        </w:rPr>
        <w:t>281-970-3661</w:t>
      </w:r>
    </w:p>
    <w:p>
      <w:pPr>
        <w:pStyle w:val="Normal"/>
        <w:jc w:val="center"/>
        <w:rPr/>
      </w:pPr>
      <w:hyperlink r:id="rId2">
        <w:r>
          <w:rPr>
            <w:rStyle w:val="Hyperlink"/>
            <w:rFonts w:cs="Arial" w:ascii="Arial" w:hAnsi="Arial"/>
            <w:sz w:val="22"/>
          </w:rPr>
          <w:t>guerra_jesus@hotmail.com</w:t>
        </w:r>
      </w:hyperlink>
      <w:r>
        <w:rPr>
          <w:rFonts w:cs="Arial" w:ascii="Arial" w:hAnsi="Arial"/>
          <w:sz w:val="22"/>
        </w:rPr>
        <w:tab/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PROFESSIONAL EXPERIENCE</w:t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2"/>
        </w:rPr>
        <w:tab/>
      </w:r>
      <w:r>
        <w:rPr>
          <w:rFonts w:cs="Arial" w:ascii="Arial" w:hAnsi="Arial"/>
          <w:b/>
          <w:i/>
          <w:color w:val="000000"/>
          <w:sz w:val="22"/>
          <w:u w:val="single"/>
        </w:rPr>
        <w:t>Senior Specialist – Team Lead.</w:t>
      </w:r>
      <w:r>
        <w:rPr>
          <w:rFonts w:cs="Arial" w:ascii="Arial" w:hAnsi="Arial"/>
          <w:color w:val="000000"/>
          <w:sz w:val="22"/>
        </w:rPr>
        <w:tab/>
        <w:tab/>
        <w:tab/>
      </w:r>
      <w:r>
        <w:rPr>
          <w:rFonts w:cs="Arial" w:ascii="Arial" w:hAnsi="Arial"/>
          <w:b/>
          <w:color w:val="000000"/>
          <w:sz w:val="22"/>
        </w:rPr>
        <w:t>Enron Energy Services</w:t>
      </w:r>
    </w:p>
    <w:p>
      <w:pPr>
        <w:pStyle w:val="Normal"/>
        <w:rPr>
          <w:sz w:val="22"/>
        </w:rPr>
      </w:pPr>
      <w:r>
        <w:rPr>
          <w:rFonts w:cs="Arial" w:ascii="Arial" w:hAnsi="Arial"/>
          <w:b/>
          <w:color w:val="000000"/>
          <w:sz w:val="22"/>
        </w:rPr>
        <w:tab/>
      </w:r>
      <w:r>
        <w:rPr>
          <w:rFonts w:cs="Arial" w:ascii="Arial" w:hAnsi="Arial"/>
          <w:color w:val="000000"/>
          <w:sz w:val="22"/>
        </w:rPr>
        <w:t xml:space="preserve">September 1998 – Present.  </w:t>
      </w:r>
    </w:p>
    <w:p>
      <w:pPr>
        <w:pStyle w:val="Normal"/>
        <w:rPr/>
      </w:pPr>
      <w:r>
        <w:rPr>
          <w:sz w:val="22"/>
        </w:rPr>
        <w:tab/>
      </w: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76"/>
        <w:sym w:font="Wingdings" w:char="f020"/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Gas Commodity Risk Management: Utilize futures and derivative products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to maximize profits and minimize risk. Manage Mid-West natural gas basis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book. Cash/Term trading for NGPL, ANR, &amp; NNG. Maintain bid/offer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spreads for Mid-West curves.  Price/Structure industrial loads for Chicago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markets. Negotiate term supply for Chicago Gates - $1.4MM MTM value.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Utilize end users storage capacity for Enron’s economic benefit - $2MM for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2000. Analyze consumption for end-users. Nominations, balance, &amp;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coordinate physical gas flow for Mid-West desk. </w:t>
      </w:r>
    </w:p>
    <w:p>
      <w:pPr>
        <w:pStyle w:val="Normal"/>
        <w:rPr>
          <w:rStyle w:val="Job"/>
          <w:rFonts w:ascii="Arial" w:hAnsi="Arial" w:cs="Arial"/>
          <w:i w:val="false"/>
          <w:i w:val="false"/>
          <w:color w:val="000000"/>
          <w:sz w:val="22"/>
        </w:rPr>
      </w:pPr>
      <w:r>
        <w:rPr/>
      </w:r>
    </w:p>
    <w:p>
      <w:pPr>
        <w:pStyle w:val="Normal"/>
        <w:rPr/>
      </w:pPr>
      <w:r>
        <w:rPr>
          <w:rStyle w:val="Job"/>
          <w:rFonts w:cs="Arial" w:ascii="Arial" w:hAnsi="Arial"/>
          <w:i w:val="false"/>
          <w:color w:val="000000"/>
          <w:sz w:val="22"/>
        </w:rPr>
        <w:tab/>
      </w: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76"/>
        <w:sym w:font="Wingdings" w:char="f020"/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General Accounting: Record MTM value, inter-company gas transactions, 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bank reconciliations, track fixed assets and capital expenditures.  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Style w:val="Job"/>
          <w:rFonts w:cs="Arial" w:ascii="Arial" w:hAnsi="Arial"/>
          <w:i w:val="false"/>
          <w:color w:val="000000"/>
          <w:sz w:val="22"/>
        </w:rPr>
        <w:tab/>
        <w:t xml:space="preserve">       </w:t>
      </w:r>
    </w:p>
    <w:p>
      <w:pPr>
        <w:pStyle w:val="Normal"/>
        <w:rPr>
          <w:rFonts w:ascii="Wingdings" w:hAnsi="Wingdings" w:cs="Wingdings"/>
          <w:color w:val="000000"/>
          <w:sz w:val="22"/>
        </w:rPr>
      </w:pPr>
      <w:r>
        <w:rPr>
          <w:sz w:val="22"/>
        </w:rPr>
        <w:tab/>
      </w:r>
      <w:r>
        <w:rPr>
          <w:rFonts w:cs="Arial" w:ascii="Arial" w:hAnsi="Arial"/>
          <w:b/>
          <w:i/>
          <w:color w:val="000000"/>
          <w:sz w:val="22"/>
          <w:u w:val="single"/>
        </w:rPr>
        <w:t>Accountant.</w:t>
      </w:r>
      <w:r>
        <w:rPr>
          <w:rFonts w:cs="Arial" w:ascii="Arial" w:hAnsi="Arial"/>
          <w:b/>
          <w:color w:val="000000"/>
          <w:sz w:val="22"/>
        </w:rPr>
        <w:tab/>
        <w:tab/>
        <w:tab/>
        <w:tab/>
        <w:tab/>
        <w:tab/>
        <w:t>Pennzoil Company</w:t>
      </w:r>
    </w:p>
    <w:p>
      <w:pPr>
        <w:pStyle w:val="Normal"/>
        <w:ind w:start="720" w:end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 xml:space="preserve">January 1997 – August 1998. </w:t>
      </w:r>
    </w:p>
    <w:p>
      <w:pPr>
        <w:pStyle w:val="Normal"/>
        <w:ind w:start="720" w:end="0"/>
        <w:rPr/>
      </w:pP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76"/>
        <w:sym w:font="Wingdings" w:char="f020"/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Management Reporting: Daily Production Report, Strategic Plan, Capital </w:t>
      </w:r>
    </w:p>
    <w:p>
      <w:pPr>
        <w:pStyle w:val="Normal"/>
        <w:ind w:start="720" w:end="0"/>
        <w:rPr/>
      </w:pP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20"/>
        <w:sym w:font="Wingdings" w:char="f020"/>
      </w:r>
      <w:r>
        <w:rPr>
          <w:rStyle w:val="Job"/>
          <w:rFonts w:cs="Arial" w:ascii="Arial" w:hAnsi="Arial"/>
          <w:i w:val="false"/>
          <w:color w:val="000000"/>
          <w:sz w:val="22"/>
        </w:rPr>
        <w:t>Expenditures, and Cash Flow analysis.</w:t>
      </w:r>
    </w:p>
    <w:p>
      <w:pPr>
        <w:pStyle w:val="Normal"/>
        <w:ind w:start="720" w:end="0"/>
        <w:rPr>
          <w:rStyle w:val="Job"/>
          <w:rFonts w:ascii="Wingdings" w:hAnsi="Wingdings" w:cs="Wingdings"/>
          <w:i w:val="false"/>
          <w:i w:val="false"/>
          <w:color w:val="FF0000"/>
          <w:sz w:val="22"/>
        </w:rPr>
      </w:pPr>
      <w:r>
        <w:rPr/>
      </w:r>
    </w:p>
    <w:p>
      <w:pPr>
        <w:pStyle w:val="Normal"/>
        <w:ind w:start="720" w:end="0"/>
        <w:rPr/>
      </w:pP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76"/>
      </w:r>
      <w:r>
        <w:rPr>
          <w:rStyle w:val="Job"/>
          <w:rFonts w:cs="Wingdings" w:ascii="Wingdings" w:hAnsi="Wingdings"/>
          <w:i w:val="false"/>
          <w:sz w:val="22"/>
        </w:rPr>
        <w:sym w:font="Wingdings" w:char="f020"/>
      </w:r>
      <w:r>
        <w:rPr>
          <w:rFonts w:cs="Arial" w:ascii="Arial" w:hAnsi="Arial"/>
          <w:color w:val="000000"/>
          <w:sz w:val="22"/>
        </w:rPr>
        <w:t xml:space="preserve">Offshore &amp; Onshore Oil Revenue: Oil pipeline allocations, MMS &amp; State    </w:t>
      </w:r>
    </w:p>
    <w:p>
      <w:pPr>
        <w:pStyle w:val="Normal"/>
        <w:ind w:start="720" w:end="0"/>
        <w:rPr/>
      </w:pP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20"/>
        <w:sym w:font="Wingdings" w:char="f020"/>
      </w:r>
      <w:r>
        <w:rPr>
          <w:rFonts w:cs="Arial" w:ascii="Arial" w:hAnsi="Arial"/>
          <w:color w:val="000000"/>
          <w:sz w:val="22"/>
        </w:rPr>
        <w:t xml:space="preserve">audit inquiries. Monitor &amp; reconcile accounts receivables. Authorize &amp; track   </w:t>
      </w:r>
    </w:p>
    <w:p>
      <w:pPr>
        <w:pStyle w:val="Normal"/>
        <w:ind w:start="720" w:end="0"/>
        <w:rPr>
          <w:rStyle w:val="Job"/>
          <w:i w:val="false"/>
          <w:i w:val="false"/>
          <w:sz w:val="22"/>
        </w:rPr>
      </w:pP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20"/>
        <w:sym w:font="Wingdings" w:char="f020"/>
      </w:r>
      <w:r>
        <w:rPr>
          <w:rFonts w:cs="Arial" w:ascii="Arial" w:hAnsi="Arial"/>
          <w:color w:val="000000"/>
          <w:sz w:val="22"/>
        </w:rPr>
        <w:t>AFE’s</w:t>
      </w:r>
    </w:p>
    <w:p>
      <w:pPr>
        <w:pStyle w:val="Normal"/>
        <w:ind w:start="720" w:end="0"/>
        <w:rPr>
          <w:rStyle w:val="Job"/>
          <w:i w:val="false"/>
          <w:i w:val="false"/>
          <w:sz w:val="22"/>
        </w:rPr>
      </w:pPr>
      <w:r>
        <w:rPr/>
      </w:r>
    </w:p>
    <w:p>
      <w:pPr>
        <w:pStyle w:val="Normal"/>
        <w:ind w:start="720" w:end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b/>
          <w:i/>
          <w:color w:val="000000"/>
          <w:sz w:val="22"/>
          <w:u w:val="single"/>
        </w:rPr>
        <w:t>Accounting Internship</w:t>
      </w:r>
      <w:r>
        <w:rPr>
          <w:rFonts w:cs="Arial" w:ascii="Arial" w:hAnsi="Arial"/>
          <w:b/>
          <w:color w:val="000000"/>
          <w:sz w:val="22"/>
        </w:rPr>
        <w:t xml:space="preserve">. </w:t>
        <w:tab/>
        <w:tab/>
        <w:tab/>
        <w:tab/>
        <w:t>Dow Chemical Company</w:t>
      </w:r>
    </w:p>
    <w:p>
      <w:pPr>
        <w:pStyle w:val="Normal"/>
        <w:ind w:start="720" w:end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 xml:space="preserve">January 1996 - May 1996. 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FF0000"/>
          <w:sz w:val="22"/>
        </w:rPr>
        <w:sym w:font="Wingdings" w:char="f076"/>
      </w:r>
      <w:r>
        <w:rPr>
          <w:rFonts w:cs="Wingdings" w:ascii="Wingdings" w:hAnsi="Wingdings"/>
          <w:sz w:val="22"/>
        </w:rPr>
        <w:sym w:font="Wingdings" w:char="f020"/>
      </w:r>
      <w:r>
        <w:rPr>
          <w:rFonts w:cs="Arial" w:ascii="Arial" w:hAnsi="Arial"/>
          <w:color w:val="000000"/>
          <w:sz w:val="22"/>
        </w:rPr>
        <w:t>Royalty Accounting: Monitor intellectual assets payments.  Complete year-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FF0000"/>
          <w:sz w:val="22"/>
        </w:rPr>
        <w:sym w:font="Wingdings" w:char="f020"/>
        <w:sym w:font="Wingdings" w:char="f020"/>
      </w:r>
      <w:r>
        <w:rPr>
          <w:rFonts w:cs="Arial" w:ascii="Arial" w:hAnsi="Arial"/>
          <w:color w:val="000000"/>
          <w:sz w:val="22"/>
        </w:rPr>
        <w:t>end close financial schedules.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EDUCATION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/>
      </w:pPr>
      <w:r>
        <w:rPr>
          <w:sz w:val="22"/>
        </w:rPr>
        <w:tab/>
      </w:r>
      <w:r>
        <w:rPr>
          <w:rFonts w:cs="Arial" w:ascii="Arial" w:hAnsi="Arial"/>
          <w:b/>
          <w:i/>
          <w:color w:val="000000"/>
          <w:sz w:val="22"/>
        </w:rPr>
        <w:t xml:space="preserve">Master of Business Administration in Finance </w:t>
      </w:r>
      <w:r>
        <w:rPr>
          <w:rFonts w:cs="Arial" w:ascii="Arial" w:hAnsi="Arial"/>
          <w:i/>
          <w:color w:val="000000"/>
          <w:sz w:val="22"/>
        </w:rPr>
        <w:t>anticipated May 2001</w:t>
      </w:r>
    </w:p>
    <w:p>
      <w:pPr>
        <w:pStyle w:val="Normal"/>
        <w:rPr>
          <w:sz w:val="22"/>
        </w:rPr>
      </w:pPr>
      <w:r>
        <w:rPr>
          <w:rFonts w:cs="Arial" w:ascii="Arial" w:hAnsi="Arial"/>
          <w:b/>
          <w:i/>
          <w:color w:val="000000"/>
          <w:sz w:val="22"/>
        </w:rPr>
        <w:tab/>
      </w:r>
      <w:r>
        <w:rPr>
          <w:rFonts w:cs="Arial" w:ascii="Arial" w:hAnsi="Arial"/>
          <w:color w:val="000000"/>
          <w:sz w:val="22"/>
        </w:rPr>
        <w:t>January 1999 - Present.   University of St. Thomas</w:t>
      </w:r>
    </w:p>
    <w:p>
      <w:pPr>
        <w:pStyle w:val="Normal"/>
        <w:rPr/>
      </w:pPr>
      <w:r>
        <w:rPr>
          <w:sz w:val="22"/>
        </w:rPr>
        <w:tab/>
      </w:r>
      <w:r>
        <w:rPr>
          <w:rFonts w:cs="Arial" w:ascii="Arial" w:hAnsi="Arial"/>
          <w:sz w:val="22"/>
        </w:rPr>
        <w:t>Houston, TX  77006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sz w:val="22"/>
        </w:rPr>
        <w:tab/>
      </w:r>
      <w:r>
        <w:rPr>
          <w:rFonts w:cs="Arial" w:ascii="Arial" w:hAnsi="Arial"/>
          <w:b/>
          <w:i/>
          <w:color w:val="000000"/>
          <w:sz w:val="22"/>
        </w:rPr>
        <w:t>Bachelor of Business Administration in Accounting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ab/>
        <w:t xml:space="preserve">August 1994 - December 1996.   Sam Houston State University   </w:t>
      </w:r>
    </w:p>
    <w:p>
      <w:pPr>
        <w:pStyle w:val="Normal"/>
        <w:rPr>
          <w:sz w:val="22"/>
        </w:rPr>
      </w:pPr>
      <w:r>
        <w:rPr>
          <w:rFonts w:eastAsia="Arial" w:cs="Arial" w:ascii="Arial" w:hAnsi="Arial"/>
          <w:color w:val="000000"/>
          <w:sz w:val="22"/>
        </w:rPr>
        <w:t xml:space="preserve">           </w:t>
      </w:r>
      <w:r>
        <w:rPr>
          <w:rFonts w:cs="Arial" w:ascii="Arial" w:hAnsi="Arial"/>
          <w:color w:val="000000"/>
          <w:sz w:val="22"/>
        </w:rPr>
        <w:t>Huntsville, TX  77341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CERTIFICATION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rPr/>
      </w:pPr>
      <w:r>
        <w:rPr>
          <w:sz w:val="22"/>
        </w:rPr>
        <w:tab/>
      </w:r>
      <w:r>
        <w:rPr>
          <w:rFonts w:cs="Wingdings" w:ascii="Wingdings" w:hAnsi="Wingdings"/>
          <w:color w:val="FF0000"/>
          <w:sz w:val="22"/>
        </w:rPr>
        <w:sym w:font="Wingdings" w:char="f076"/>
      </w:r>
      <w:r>
        <w:rPr>
          <w:rFonts w:cs="Wingdings" w:ascii="Wingdings" w:hAnsi="Wingdings"/>
          <w:sz w:val="22"/>
        </w:rPr>
        <w:sym w:font="Wingdings" w:char="f020"/>
      </w:r>
      <w:r>
        <w:rPr>
          <w:rFonts w:cs="Arial" w:ascii="Arial" w:hAnsi="Arial"/>
          <w:sz w:val="22"/>
        </w:rPr>
        <w:t>Certified Public Accountant.  Identification No. 075268</w:t>
      </w:r>
      <w:r>
        <w:rPr>
          <w:rFonts w:cs="Arial" w:ascii="Arial" w:hAnsi="Arial"/>
          <w:color w:val="000000"/>
          <w:sz w:val="22"/>
        </w:rPr>
        <w:t>.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ab/>
        <w:t xml:space="preserve">       Texas State Board of Public Accountancy.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2"/>
        </w:rPr>
        <w:t xml:space="preserve">REFERENCES </w:t>
      </w:r>
      <w:r>
        <w:rPr>
          <w:rFonts w:cs="Arial" w:ascii="Arial" w:hAnsi="Arial"/>
          <w:color w:val="000000"/>
          <w:sz w:val="22"/>
        </w:rPr>
        <w:t>are available upon request</w:t>
      </w:r>
      <w:r>
        <w:rPr>
          <w:rFonts w:cs="Arial" w:ascii="Arial" w:hAnsi="Arial"/>
          <w:color w:val="000000"/>
          <w:sz w:val="24"/>
        </w:rPr>
        <w:t xml:space="preserve">. </w:t>
      </w:r>
    </w:p>
    <w:sectPr>
      <w:type w:val="nextPage"/>
      <w:pgSz w:w="12240" w:h="15840"/>
      <w:pgMar w:left="1800" w:right="1800" w:gutter="0" w:header="0" w:top="360" w:footer="0" w:bottom="907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3"/>
      <w:numFmt w:val="upperLetter"/>
      <w:lvlText w:val="(%1) "/>
      <w:lvlJc w:val="start"/>
      <w:pPr>
        <w:tabs>
          <w:tab w:val="num" w:pos="360"/>
        </w:tabs>
        <w:ind w:start="360" w:hanging="360"/>
      </w:pPr>
      <w:rPr>
        <w:sz w:val="20"/>
        <w:i w:val="false"/>
        <w:u w:val="none"/>
        <w:b w:val="false"/>
        <w:rFonts w:ascii="Times New Roman" w:hAnsi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color w:val="000000"/>
      <w:sz w:val="20"/>
      <w:u w:val="none"/>
    </w:rPr>
  </w:style>
  <w:style w:type="character" w:styleId="DefaultParagraphFont">
    <w:name w:val="Default Paragraph Font"/>
    <w:qFormat/>
    <w:rPr/>
  </w:style>
  <w:style w:type="character" w:styleId="Job">
    <w:name w:val="Job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uerra_jesus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2001-04-24T10:19:00Z</dcterms:created>
  <dc:creator>Jesus O. Guerra</dc:creator>
  <dc:description/>
  <dc:language>en-CA</dc:language>
  <cp:lastModifiedBy>Jesus O. Guerra</cp:lastModifiedBy>
  <cp:lastPrinted>1998-01-23T14:30:00Z</cp:lastPrinted>
  <dcterms:modified xsi:type="dcterms:W3CDTF">2001-04-24T10:19:00Z</dcterms:modified>
  <cp:revision>2</cp:revision>
  <dc:subject/>
  <dc:title>Jesus O</dc:title>
</cp:coreProperties>
</file>