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450" w:start="3150" w:end="0"/>
        <w:rPr/>
      </w:pPr>
      <w:r>
        <w:rPr/>
        <w:t xml:space="preserve"> </w:t>
      </w:r>
      <w:r>
        <w:rPr>
          <w:sz w:val="22"/>
        </w:rPr>
        <w:t>Curriculum Vitae</w:t>
      </w:r>
    </w:p>
    <w:p>
      <w:pPr>
        <w:pStyle w:val="Normal"/>
        <w:jc w:val="center"/>
        <w:rPr>
          <w:sz w:val="22"/>
        </w:rPr>
      </w:pPr>
      <w:r>
        <w:rPr>
          <w:sz w:val="22"/>
        </w:rPr>
      </w:r>
    </w:p>
    <w:p>
      <w:pPr>
        <w:pStyle w:val="Heading4"/>
        <w:rPr/>
      </w:pPr>
      <w:r>
        <w:rPr/>
        <w:t>SEVIL YAMAN</w:t>
      </w:r>
    </w:p>
    <w:p>
      <w:pPr>
        <w:pStyle w:val="Normal"/>
        <w:jc w:val="center"/>
        <w:rPr/>
      </w:pPr>
      <w:r>
        <w:rPr/>
      </w:r>
    </w:p>
    <w:p>
      <w:pPr>
        <w:pStyle w:val="Normal"/>
        <w:ind w:firstLine="720" w:start="2880" w:end="0"/>
        <w:rPr/>
      </w:pPr>
      <w:r>
        <w:rPr/>
        <w:t xml:space="preserve">    </w:t>
      </w:r>
      <w:r>
        <w:rPr/>
        <w:t>February 2000</w:t>
      </w:r>
    </w:p>
    <w:p>
      <w:pPr>
        <w:pStyle w:val="Heading1"/>
        <w:ind w:hanging="0" w:start="0"/>
        <w:jc w:val="both"/>
        <w:rPr>
          <w:u w:val="none"/>
        </w:rPr>
      </w:pPr>
      <w:r>
        <w:rPr>
          <w:b/>
        </w:rPr>
        <w:t>Office</w:t>
      </w:r>
      <w:r>
        <w:rPr>
          <w:u w:val="none"/>
        </w:rPr>
        <w:tab/>
        <w:tab/>
        <w:tab/>
        <w:tab/>
        <w:tab/>
        <w:tab/>
        <w:tab/>
        <w:tab/>
        <w:tab/>
      </w:r>
      <w:r>
        <w:rPr>
          <w:b/>
        </w:rPr>
        <w:t>Home</w:t>
      </w:r>
    </w:p>
    <w:p>
      <w:pPr>
        <w:pStyle w:val="Normal"/>
        <w:jc w:val="both"/>
        <w:rPr/>
      </w:pPr>
      <w:r>
        <w:rPr/>
        <w:t>Department of Economics</w:t>
        <w:tab/>
        <w:tab/>
        <w:tab/>
        <w:tab/>
        <w:tab/>
        <w:tab/>
        <w:tab/>
        <w:t>4444 Westheimer #621</w:t>
      </w:r>
    </w:p>
    <w:p>
      <w:pPr>
        <w:pStyle w:val="Normal"/>
        <w:jc w:val="both"/>
        <w:rPr/>
      </w:pPr>
      <w:r>
        <w:rPr/>
        <w:t>University of Houston</w:t>
        <w:tab/>
        <w:tab/>
        <w:tab/>
        <w:tab/>
        <w:tab/>
        <w:tab/>
        <w:tab/>
        <w:t>Houston, TX 77027</w:t>
      </w:r>
    </w:p>
    <w:p>
      <w:pPr>
        <w:pStyle w:val="Normal"/>
        <w:jc w:val="both"/>
        <w:rPr/>
      </w:pPr>
      <w:r>
        <w:rPr/>
        <w:t>Houston, TX 77204-5882</w:t>
        <w:tab/>
        <w:tab/>
        <w:tab/>
        <w:tab/>
        <w:tab/>
        <w:tab/>
        <w:tab/>
        <w:t>Tel: (713) 599-1695</w:t>
      </w:r>
    </w:p>
    <w:p>
      <w:pPr>
        <w:pStyle w:val="Normal"/>
        <w:jc w:val="both"/>
        <w:rPr/>
      </w:pPr>
      <w:r>
        <w:rPr/>
        <w:t>Tel: (713) 743-3814 /  (713) 743-3817</w:t>
      </w:r>
    </w:p>
    <w:p>
      <w:pPr>
        <w:pStyle w:val="Normal"/>
        <w:jc w:val="both"/>
        <w:rPr/>
      </w:pPr>
      <w:r>
        <w:rPr/>
        <w:t xml:space="preserve">E-mail: </w:t>
      </w:r>
      <w:hyperlink r:id="rId2">
        <w:r>
          <w:rPr>
            <w:rStyle w:val="Hyperlink"/>
          </w:rPr>
          <w:t>syaman@bayou.uh.edu</w:t>
        </w:r>
      </w:hyperlink>
    </w:p>
    <w:p>
      <w:pPr>
        <w:pStyle w:val="Normal"/>
        <w:jc w:val="both"/>
        <w:rPr/>
      </w:pPr>
      <w:r>
        <w:rPr/>
      </w:r>
    </w:p>
    <w:p>
      <w:pPr>
        <w:pStyle w:val="Heading2"/>
        <w:ind w:hanging="0" w:start="0"/>
        <w:rPr/>
      </w:pPr>
      <w:r>
        <w:rPr/>
        <w:t>EDUCATION</w:t>
      </w:r>
    </w:p>
    <w:p>
      <w:pPr>
        <w:pStyle w:val="Normal"/>
        <w:jc w:val="both"/>
        <w:rPr/>
      </w:pPr>
      <w:r>
        <w:rPr/>
        <w:tab/>
        <w:t xml:space="preserve">     </w:t>
      </w:r>
      <w:r>
        <w:rPr>
          <w:b/>
        </w:rPr>
        <w:t>Ph.D</w:t>
      </w:r>
      <w:r>
        <w:rPr/>
        <w:t>, Economics, University of Houston (May 2002, expected)</w:t>
      </w:r>
    </w:p>
    <w:p>
      <w:pPr>
        <w:pStyle w:val="Normal"/>
        <w:jc w:val="both"/>
        <w:rPr/>
      </w:pPr>
      <w:r>
        <w:rPr/>
        <w:tab/>
        <w:t xml:space="preserve">     </w:t>
      </w:r>
      <w:r>
        <w:rPr>
          <w:b/>
        </w:rPr>
        <w:t>M.A</w:t>
      </w:r>
      <w:r>
        <w:rPr/>
        <w:t>., Economics, University of Houston (December 1998)</w:t>
      </w:r>
    </w:p>
    <w:p>
      <w:pPr>
        <w:pStyle w:val="Normal"/>
        <w:jc w:val="both"/>
        <w:rPr/>
      </w:pPr>
      <w:r>
        <w:rPr/>
        <w:tab/>
        <w:t xml:space="preserve">     </w:t>
      </w:r>
      <w:r>
        <w:rPr>
          <w:b/>
        </w:rPr>
        <w:t>M.A</w:t>
      </w:r>
      <w:r>
        <w:rPr/>
        <w:t>., Economics of European Union, University of Marmara (June 1997)</w:t>
      </w:r>
    </w:p>
    <w:p>
      <w:pPr>
        <w:pStyle w:val="Normal"/>
        <w:ind w:hanging="990" w:start="990" w:end="0"/>
        <w:jc w:val="both"/>
        <w:rPr/>
      </w:pPr>
      <w:r>
        <w:rPr/>
        <w:tab/>
      </w:r>
      <w:r>
        <w:rPr>
          <w:b/>
        </w:rPr>
        <w:t>B.A.</w:t>
      </w:r>
      <w:r>
        <w:rPr/>
        <w:t>, Economics, University of Marmara (June 1996)</w:t>
      </w:r>
    </w:p>
    <w:p>
      <w:pPr>
        <w:pStyle w:val="Normal"/>
        <w:jc w:val="both"/>
        <w:rPr/>
      </w:pPr>
      <w:r>
        <w:rPr/>
      </w:r>
    </w:p>
    <w:p>
      <w:pPr>
        <w:pStyle w:val="Heading2"/>
        <w:ind w:hanging="0" w:start="0"/>
        <w:rPr/>
      </w:pPr>
      <w:r>
        <w:rPr/>
        <w:t>FIELDS OF INTERESTS</w:t>
      </w:r>
    </w:p>
    <w:p>
      <w:pPr>
        <w:pStyle w:val="Normal"/>
        <w:jc w:val="both"/>
        <w:rPr/>
      </w:pPr>
      <w:r>
        <w:rPr/>
        <w:tab/>
        <w:t xml:space="preserve">     Industrial Organization</w:t>
        <w:tab/>
        <w:tab/>
        <w:tab/>
        <w:tab/>
        <w:tab/>
        <w:t>Regulatory Economics</w:t>
      </w:r>
    </w:p>
    <w:p>
      <w:pPr>
        <w:pStyle w:val="Normal"/>
        <w:ind w:firstLine="720" w:end="0"/>
        <w:jc w:val="both"/>
        <w:rPr/>
      </w:pPr>
      <w:r>
        <w:rPr/>
        <w:t xml:space="preserve">     </w:t>
      </w:r>
      <w:r>
        <w:rPr/>
        <w:t>Energy Economics</w:t>
        <w:tab/>
        <w:tab/>
        <w:tab/>
        <w:tab/>
        <w:tab/>
        <w:t>Experimental Economics</w:t>
      </w:r>
    </w:p>
    <w:p>
      <w:pPr>
        <w:pStyle w:val="Normal"/>
        <w:jc w:val="both"/>
        <w:rPr/>
      </w:pPr>
      <w:r>
        <w:rPr/>
        <w:tab/>
        <w:t xml:space="preserve">     Applied Econometrics</w:t>
      </w:r>
    </w:p>
    <w:p>
      <w:pPr>
        <w:pStyle w:val="Normal"/>
        <w:ind w:start="990" w:end="0"/>
        <w:jc w:val="both"/>
        <w:rPr/>
      </w:pPr>
      <w:r>
        <w:rPr/>
        <w:t xml:space="preserve">     </w:t>
      </w:r>
    </w:p>
    <w:p>
      <w:pPr>
        <w:pStyle w:val="Normal"/>
        <w:jc w:val="both"/>
        <w:rPr/>
      </w:pPr>
      <w:r>
        <w:rPr/>
      </w:r>
    </w:p>
    <w:p>
      <w:pPr>
        <w:pStyle w:val="Heading2"/>
        <w:ind w:hanging="0" w:start="0"/>
        <w:rPr/>
      </w:pPr>
      <w:r>
        <w:rPr/>
        <w:t>WORK EXPERIENCE</w:t>
      </w:r>
    </w:p>
    <w:p>
      <w:pPr>
        <w:pStyle w:val="Normal"/>
        <w:rPr/>
      </w:pPr>
      <w:r>
        <w:rPr/>
        <w:tab/>
        <w:t xml:space="preserve">     THE WORLD BANK, Oil and Gas Unit, EMTOG  </w:t>
        <w:tab/>
        <w:tab/>
        <w:t xml:space="preserve">              Washington, D.C.</w:t>
      </w:r>
    </w:p>
    <w:p>
      <w:pPr>
        <w:pStyle w:val="Normal"/>
        <w:rPr/>
      </w:pPr>
      <w:r>
        <w:rPr/>
        <w:tab/>
        <w:t xml:space="preserve">     </w:t>
      </w:r>
      <w:r>
        <w:rPr>
          <w:b/>
        </w:rPr>
        <w:t>Research Assistant</w:t>
      </w:r>
      <w:r>
        <w:rPr>
          <w:b/>
          <w:i/>
        </w:rPr>
        <w:tab/>
      </w:r>
      <w:r>
        <w:rPr>
          <w:b/>
        </w:rPr>
        <w:tab/>
        <w:tab/>
        <w:tab/>
        <w:tab/>
        <w:tab/>
        <w:t xml:space="preserve">             </w:t>
      </w:r>
      <w:r>
        <w:rPr/>
        <w:t>May-August 1999</w:t>
      </w:r>
    </w:p>
    <w:p>
      <w:pPr>
        <w:pStyle w:val="Normal"/>
        <w:ind w:start="960" w:end="0"/>
        <w:rPr>
          <w:b/>
        </w:rPr>
      </w:pPr>
      <w:r>
        <w:rPr>
          <w:b/>
        </w:rPr>
      </w:r>
    </w:p>
    <w:p>
      <w:pPr>
        <w:pStyle w:val="Normal"/>
        <w:numPr>
          <w:ilvl w:val="0"/>
          <w:numId w:val="3"/>
        </w:numPr>
        <w:tabs>
          <w:tab w:val="clear" w:pos="720"/>
          <w:tab w:val="left" w:pos="1320" w:leader="none"/>
          <w:tab w:val="left" w:pos="1365" w:leader="none"/>
        </w:tabs>
        <w:ind w:hanging="360" w:start="1320" w:end="0"/>
        <w:jc w:val="both"/>
        <w:rPr>
          <w:b/>
        </w:rPr>
      </w:pPr>
      <w:r>
        <w:rPr/>
        <w:t>Participated in The World Bank study  “ Case Studies of Factors Leading to Energy Sector     Reform ”  which sought to identify what factors led some countries to reform their energy sector and others not to.</w:t>
      </w:r>
    </w:p>
    <w:p>
      <w:pPr>
        <w:pStyle w:val="Normal"/>
        <w:numPr>
          <w:ilvl w:val="0"/>
          <w:numId w:val="3"/>
        </w:numPr>
        <w:tabs>
          <w:tab w:val="clear" w:pos="720"/>
          <w:tab w:val="left" w:pos="1320" w:leader="none"/>
          <w:tab w:val="left" w:pos="1365" w:leader="none"/>
        </w:tabs>
        <w:ind w:hanging="360" w:start="1320" w:end="0"/>
        <w:jc w:val="both"/>
        <w:rPr/>
      </w:pPr>
      <w:r>
        <w:rPr/>
        <w:t xml:space="preserve">Participated in the World Bank study  “ Global Energy Sector Reform in Developing Countries: A Scorecard ” which aimed to construct a global assessment of the extent to which reform has been accomplished, country by country, in the energy sector of developing countries. </w:t>
      </w:r>
    </w:p>
    <w:p>
      <w:pPr>
        <w:pStyle w:val="Normal"/>
        <w:numPr>
          <w:ilvl w:val="0"/>
          <w:numId w:val="3"/>
        </w:numPr>
        <w:tabs>
          <w:tab w:val="clear" w:pos="720"/>
          <w:tab w:val="left" w:pos="1320" w:leader="none"/>
          <w:tab w:val="left" w:pos="1365" w:leader="none"/>
        </w:tabs>
        <w:ind w:hanging="360" w:start="1320" w:end="0"/>
        <w:jc w:val="both"/>
        <w:rPr/>
      </w:pPr>
      <w:r>
        <w:rPr/>
        <w:t>Studied on the energy market reforms in Hungary and Egypt.</w:t>
      </w:r>
    </w:p>
    <w:p>
      <w:pPr>
        <w:pStyle w:val="Normal"/>
        <w:tabs>
          <w:tab w:val="clear" w:pos="720"/>
          <w:tab w:val="left" w:pos="1365" w:leader="none"/>
        </w:tabs>
        <w:ind w:start="960" w:end="0"/>
        <w:jc w:val="both"/>
        <w:rPr/>
      </w:pPr>
      <w:r>
        <w:rPr/>
      </w:r>
    </w:p>
    <w:p>
      <w:pPr>
        <w:pStyle w:val="Normal"/>
        <w:tabs>
          <w:tab w:val="clear" w:pos="720"/>
          <w:tab w:val="left" w:pos="1365" w:leader="none"/>
        </w:tabs>
        <w:ind w:start="960" w:end="0"/>
        <w:jc w:val="both"/>
        <w:rPr/>
      </w:pPr>
      <w:r>
        <w:rPr/>
      </w:r>
    </w:p>
    <w:p>
      <w:pPr>
        <w:pStyle w:val="Heading5"/>
        <w:ind w:start="0" w:end="0"/>
        <w:rPr/>
      </w:pPr>
      <w:r>
        <w:rPr/>
        <w:t>ACADEMIC EXPERIENCE</w:t>
      </w:r>
    </w:p>
    <w:p>
      <w:pPr>
        <w:pStyle w:val="Normal"/>
        <w:ind w:start="720" w:end="0"/>
        <w:jc w:val="both"/>
        <w:rPr/>
      </w:pPr>
      <w:r>
        <w:rPr/>
        <w:t xml:space="preserve">     </w:t>
      </w:r>
      <w:r>
        <w:rPr/>
        <w:t>UNIVERSITY OF HOUSTON, Energy Institute</w:t>
        <w:tab/>
        <w:tab/>
        <w:tab/>
        <w:t xml:space="preserve">                     Houston, TX</w:t>
      </w:r>
    </w:p>
    <w:p>
      <w:pPr>
        <w:pStyle w:val="Normal"/>
        <w:jc w:val="both"/>
        <w:rPr/>
      </w:pPr>
      <w:r>
        <w:rPr/>
        <w:tab/>
        <w:t xml:space="preserve">     </w:t>
      </w:r>
      <w:r>
        <w:rPr>
          <w:b/>
        </w:rPr>
        <w:t>Research/Teaching Assistant</w:t>
      </w:r>
      <w:r>
        <w:rPr/>
        <w:tab/>
        <w:tab/>
        <w:tab/>
        <w:tab/>
        <w:tab/>
        <w:t xml:space="preserve"> December 1998 to present</w:t>
      </w:r>
    </w:p>
    <w:p>
      <w:pPr>
        <w:pStyle w:val="BodyTextIndent"/>
        <w:ind w:start="990" w:end="0"/>
        <w:jc w:val="both"/>
        <w:rPr/>
      </w:pPr>
      <w:r>
        <w:rPr/>
      </w:r>
    </w:p>
    <w:p>
      <w:pPr>
        <w:pStyle w:val="BodyTextIndent"/>
        <w:numPr>
          <w:ilvl w:val="0"/>
          <w:numId w:val="7"/>
        </w:numPr>
        <w:tabs>
          <w:tab w:val="left" w:pos="1080" w:leader="none"/>
          <w:tab w:val="left" w:pos="1350" w:leader="none"/>
        </w:tabs>
        <w:ind w:hanging="360" w:start="1350" w:end="0"/>
        <w:jc w:val="both"/>
        <w:rPr/>
      </w:pPr>
      <w:r>
        <w:rPr/>
        <w:t>Participated in a research conducted by the Energy Institute about decentralized          electrification of the rural areas in Mexico.</w:t>
      </w:r>
    </w:p>
    <w:p>
      <w:pPr>
        <w:pStyle w:val="Normal"/>
        <w:numPr>
          <w:ilvl w:val="0"/>
          <w:numId w:val="5"/>
        </w:numPr>
        <w:tabs>
          <w:tab w:val="clear" w:pos="720"/>
          <w:tab w:val="left" w:pos="1350" w:leader="none"/>
        </w:tabs>
        <w:ind w:hanging="360" w:start="1350" w:end="0"/>
        <w:jc w:val="both"/>
        <w:rPr/>
      </w:pPr>
      <w:r>
        <w:rPr/>
        <w:t>Participating in an ongoing  research about the electricity market restructuring in Mexico.</w:t>
      </w:r>
    </w:p>
    <w:p>
      <w:pPr>
        <w:pStyle w:val="Normal"/>
        <w:rPr/>
      </w:pPr>
      <w:r>
        <w:rPr/>
      </w:r>
    </w:p>
    <w:p>
      <w:pPr>
        <w:pStyle w:val="Normal"/>
        <w:jc w:val="both"/>
        <w:rPr/>
      </w:pPr>
      <w:r>
        <w:rPr/>
        <w:tab/>
        <w:t xml:space="preserve">     UNIVERSITY OF HOUSTON, Department of Economics</w:t>
        <w:tab/>
        <w:tab/>
        <w:t xml:space="preserve">                     Houston, TX</w:t>
      </w:r>
    </w:p>
    <w:p>
      <w:pPr>
        <w:pStyle w:val="Normal"/>
        <w:jc w:val="both"/>
        <w:rPr/>
      </w:pPr>
      <w:r>
        <w:rPr/>
        <w:tab/>
      </w:r>
      <w:r>
        <w:rPr>
          <w:b/>
        </w:rPr>
        <w:t xml:space="preserve">     Research/Teaching Assistant</w:t>
      </w:r>
      <w:r>
        <w:rPr/>
        <w:tab/>
        <w:tab/>
        <w:tab/>
        <w:tab/>
        <w:tab/>
        <w:t xml:space="preserve">     August 1997 to present</w:t>
      </w:r>
    </w:p>
    <w:p>
      <w:pPr>
        <w:pStyle w:val="Normal"/>
        <w:ind w:start="990" w:end="0"/>
        <w:jc w:val="both"/>
        <w:rPr/>
      </w:pPr>
      <w:r>
        <w:rPr/>
      </w:r>
    </w:p>
    <w:p>
      <w:pPr>
        <w:pStyle w:val="Normal"/>
        <w:numPr>
          <w:ilvl w:val="0"/>
          <w:numId w:val="8"/>
        </w:numPr>
        <w:tabs>
          <w:tab w:val="clear" w:pos="720"/>
          <w:tab w:val="left" w:pos="1320" w:leader="none"/>
        </w:tabs>
        <w:ind w:hanging="330" w:start="1320" w:end="0"/>
        <w:jc w:val="both"/>
        <w:rPr/>
      </w:pPr>
      <w:r>
        <w:rPr/>
        <w:t>Taught one semester of Principles of Microeconomics.</w:t>
      </w:r>
    </w:p>
    <w:p>
      <w:pPr>
        <w:pStyle w:val="Normal"/>
        <w:numPr>
          <w:ilvl w:val="0"/>
          <w:numId w:val="9"/>
        </w:numPr>
        <w:tabs>
          <w:tab w:val="clear" w:pos="720"/>
          <w:tab w:val="left" w:pos="1350" w:leader="none"/>
        </w:tabs>
        <w:ind w:hanging="360" w:start="1350" w:end="0"/>
        <w:jc w:val="both"/>
        <w:rPr/>
      </w:pPr>
      <w:r>
        <w:rPr/>
        <w:t>Provided solutions of exams and graded for Principles of Microeconomics.</w:t>
      </w:r>
    </w:p>
    <w:p>
      <w:pPr>
        <w:pStyle w:val="BodyTextIndent"/>
        <w:numPr>
          <w:ilvl w:val="0"/>
          <w:numId w:val="13"/>
        </w:numPr>
        <w:tabs>
          <w:tab w:val="clear" w:pos="1080"/>
          <w:tab w:val="left" w:pos="1350" w:leader="none"/>
        </w:tabs>
        <w:ind w:hanging="360" w:start="1350" w:end="0"/>
        <w:jc w:val="both"/>
        <w:rPr/>
      </w:pPr>
      <w:r>
        <w:rPr/>
        <w:t>Participated in an experimental research about probability-elicitation schemes conducted by Dr. Nathaniel Wilcox.</w:t>
      </w:r>
    </w:p>
    <w:p>
      <w:pPr>
        <w:pStyle w:val="BodyTextIndent"/>
        <w:numPr>
          <w:ilvl w:val="0"/>
          <w:numId w:val="13"/>
        </w:numPr>
        <w:tabs>
          <w:tab w:val="clear" w:pos="1080"/>
          <w:tab w:val="left" w:pos="1350" w:leader="none"/>
        </w:tabs>
        <w:ind w:hanging="360" w:start="1350" w:end="0"/>
        <w:jc w:val="both"/>
        <w:rPr/>
      </w:pPr>
      <w:r>
        <w:rPr/>
        <w:t>Ran a series of experiments to test the voluntary contribution mechanism in provision of the public goods and the role of belief elicitation in provision of the public goods.</w:t>
      </w:r>
    </w:p>
    <w:p>
      <w:pPr>
        <w:pStyle w:val="BodyTextIndent"/>
        <w:numPr>
          <w:ilvl w:val="0"/>
          <w:numId w:val="13"/>
        </w:numPr>
        <w:tabs>
          <w:tab w:val="clear" w:pos="1080"/>
          <w:tab w:val="left" w:pos="1350" w:leader="none"/>
        </w:tabs>
        <w:ind w:hanging="360" w:start="1350" w:end="0"/>
        <w:jc w:val="both"/>
        <w:rPr/>
      </w:pPr>
      <w:r>
        <w:rPr/>
        <w:t>Overall GPA: 3.80</w:t>
      </w:r>
    </w:p>
    <w:p>
      <w:pPr>
        <w:pStyle w:val="BodyTextIndent"/>
        <w:tabs>
          <w:tab w:val="clear" w:pos="1080"/>
        </w:tabs>
        <w:ind w:firstLine="720" w:start="0" w:end="0"/>
        <w:jc w:val="both"/>
        <w:rPr/>
      </w:pPr>
      <w:r>
        <w:rPr/>
      </w:r>
    </w:p>
    <w:p>
      <w:pPr>
        <w:pStyle w:val="BodyTextIndent"/>
        <w:tabs>
          <w:tab w:val="clear" w:pos="1080"/>
        </w:tabs>
        <w:ind w:firstLine="720" w:start="0" w:end="0"/>
        <w:jc w:val="both"/>
        <w:rPr/>
      </w:pPr>
      <w:r>
        <w:rPr/>
        <w:t xml:space="preserve">     </w:t>
      </w:r>
      <w:r>
        <w:rPr/>
        <w:t>UNIVERSITY OF MARMARA</w:t>
        <w:tab/>
        <w:t>, European Union Institute</w:t>
        <w:tab/>
        <w:tab/>
        <w:t xml:space="preserve">            Istanbul, TURKEY</w:t>
      </w:r>
    </w:p>
    <w:p>
      <w:pPr>
        <w:pStyle w:val="Normal"/>
        <w:jc w:val="both"/>
        <w:rPr/>
      </w:pPr>
      <w:r>
        <w:rPr/>
        <w:tab/>
        <w:t xml:space="preserve">     </w:t>
      </w:r>
      <w:r>
        <w:rPr>
          <w:b/>
        </w:rPr>
        <w:t>Research/Teaching Assistant</w:t>
      </w:r>
      <w:r>
        <w:rPr/>
        <w:tab/>
        <w:tab/>
        <w:tab/>
        <w:t xml:space="preserve">                              August 1996 to June 1997</w:t>
      </w:r>
    </w:p>
    <w:p>
      <w:pPr>
        <w:pStyle w:val="Normal"/>
        <w:ind w:start="990" w:end="0"/>
        <w:jc w:val="both"/>
        <w:rPr/>
      </w:pPr>
      <w:r>
        <w:rPr/>
      </w:r>
    </w:p>
    <w:p>
      <w:pPr>
        <w:pStyle w:val="Normal"/>
        <w:numPr>
          <w:ilvl w:val="0"/>
          <w:numId w:val="6"/>
        </w:numPr>
        <w:tabs>
          <w:tab w:val="clear" w:pos="720"/>
          <w:tab w:val="left" w:pos="1350" w:leader="none"/>
        </w:tabs>
        <w:ind w:hanging="360" w:start="1350" w:end="0"/>
        <w:jc w:val="both"/>
        <w:rPr/>
      </w:pPr>
      <w:r>
        <w:rPr/>
        <w:t>Taught one semester of Introduction to Turkish Competition Policy.</w:t>
      </w:r>
    </w:p>
    <w:p>
      <w:pPr>
        <w:pStyle w:val="Normal"/>
        <w:numPr>
          <w:ilvl w:val="0"/>
          <w:numId w:val="12"/>
        </w:numPr>
        <w:tabs>
          <w:tab w:val="clear" w:pos="720"/>
          <w:tab w:val="left" w:pos="1350" w:leader="none"/>
        </w:tabs>
        <w:ind w:hanging="360" w:start="1350" w:end="0"/>
        <w:jc w:val="both"/>
        <w:rPr/>
      </w:pPr>
      <w:r>
        <w:rPr/>
        <w:t>Analyzed case studies related to competition policy of the EU.</w:t>
      </w:r>
    </w:p>
    <w:p>
      <w:pPr>
        <w:pStyle w:val="Normal"/>
        <w:numPr>
          <w:ilvl w:val="0"/>
          <w:numId w:val="11"/>
        </w:numPr>
        <w:tabs>
          <w:tab w:val="clear" w:pos="720"/>
          <w:tab w:val="left" w:pos="990" w:leader="none"/>
          <w:tab w:val="left" w:pos="1080" w:leader="none"/>
        </w:tabs>
        <w:ind w:hanging="360" w:start="1350" w:end="0"/>
        <w:jc w:val="both"/>
        <w:rPr/>
      </w:pPr>
      <w:r>
        <w:rPr/>
        <w:t>Presented the paper "Turkish Automotive Industry: Structure-Conduct-Performance Paradigm in the Face of Integration with European Union."</w:t>
      </w:r>
    </w:p>
    <w:p>
      <w:pPr>
        <w:pStyle w:val="Normal"/>
        <w:numPr>
          <w:ilvl w:val="0"/>
          <w:numId w:val="11"/>
        </w:numPr>
        <w:tabs>
          <w:tab w:val="clear" w:pos="720"/>
          <w:tab w:val="left" w:pos="990" w:leader="none"/>
          <w:tab w:val="left" w:pos="1080" w:leader="none"/>
        </w:tabs>
        <w:ind w:hanging="360" w:start="1350" w:end="0"/>
        <w:jc w:val="both"/>
        <w:rPr/>
      </w:pPr>
      <w:r>
        <w:rPr/>
        <w:t>Overall GPA: 3.75</w:t>
      </w:r>
    </w:p>
    <w:p>
      <w:pPr>
        <w:pStyle w:val="Normal"/>
        <w:jc w:val="both"/>
        <w:rPr/>
      </w:pPr>
      <w:r>
        <w:rPr/>
      </w:r>
    </w:p>
    <w:p>
      <w:pPr>
        <w:pStyle w:val="Heading2"/>
        <w:ind w:hanging="0" w:start="0"/>
        <w:rPr/>
      </w:pPr>
      <w:r>
        <w:rPr/>
        <w:t>PAPERS</w:t>
      </w:r>
    </w:p>
    <w:p>
      <w:pPr>
        <w:pStyle w:val="Normal"/>
        <w:rPr/>
      </w:pPr>
      <w:r>
        <w:rPr/>
        <w:tab/>
        <w:t xml:space="preserve">    “ The Energy Sector Reform in Hungary ”, The World Bank, July 1999.</w:t>
      </w:r>
    </w:p>
    <w:p>
      <w:pPr>
        <w:pStyle w:val="Normal"/>
        <w:rPr/>
      </w:pPr>
      <w:r>
        <w:rPr/>
        <w:tab/>
        <w:t xml:space="preserve">    “ The Theory of Access Pricing in Network Utilities ”, University of Houston, November 1999. </w:t>
      </w:r>
    </w:p>
    <w:p>
      <w:pPr>
        <w:pStyle w:val="Heading2"/>
        <w:ind w:hanging="0" w:start="0"/>
        <w:rPr/>
      </w:pPr>
      <w:r>
        <w:rPr/>
        <w:tab/>
        <w:t xml:space="preserve">   </w:t>
      </w:r>
      <w:r>
        <w:rPr>
          <w:b w:val="false"/>
          <w:sz w:val="20"/>
        </w:rPr>
        <w:t>“ The Pricing of Electricity</w:t>
      </w:r>
      <w:r>
        <w:rPr>
          <w:sz w:val="20"/>
        </w:rPr>
        <w:t xml:space="preserve"> </w:t>
      </w:r>
      <w:r>
        <w:rPr>
          <w:b w:val="false"/>
          <w:sz w:val="20"/>
        </w:rPr>
        <w:t>Transmission ”, in preparation.</w:t>
      </w:r>
    </w:p>
    <w:p>
      <w:pPr>
        <w:pStyle w:val="Normal"/>
        <w:ind w:hanging="180" w:start="900" w:end="0"/>
        <w:rPr/>
      </w:pPr>
      <w:r>
        <w:rPr/>
        <w:t xml:space="preserve">    “ </w:t>
      </w:r>
      <w:r>
        <w:rPr/>
        <w:t xml:space="preserve">Is Belief Elicitation a Clean Procedure? Some Findings in a Voluntary Contributions Game”,               </w:t>
      </w:r>
    </w:p>
    <w:p>
      <w:pPr>
        <w:pStyle w:val="Normal"/>
        <w:ind w:start="720" w:end="0"/>
        <w:rPr/>
      </w:pPr>
      <w:r>
        <w:rPr/>
        <w:t xml:space="preserve">       </w:t>
      </w:r>
      <w:r>
        <w:rPr/>
        <w:t>in preparation.</w:t>
      </w:r>
    </w:p>
    <w:p>
      <w:pPr>
        <w:pStyle w:val="Heading2"/>
        <w:ind w:hanging="0" w:start="0"/>
        <w:rPr/>
      </w:pPr>
      <w:r>
        <w:rPr/>
      </w:r>
    </w:p>
    <w:p>
      <w:pPr>
        <w:pStyle w:val="Heading2"/>
        <w:ind w:hanging="0" w:start="0"/>
        <w:rPr/>
      </w:pPr>
      <w:r>
        <w:rPr/>
        <w:t>WORKSHOPS</w:t>
      </w:r>
    </w:p>
    <w:p>
      <w:pPr>
        <w:pStyle w:val="Normal"/>
        <w:numPr>
          <w:ilvl w:val="0"/>
          <w:numId w:val="2"/>
        </w:numPr>
        <w:tabs>
          <w:tab w:val="clear" w:pos="720"/>
          <w:tab w:val="left" w:pos="1320" w:leader="none"/>
        </w:tabs>
        <w:ind w:hanging="360" w:start="1320" w:end="0"/>
        <w:jc w:val="both"/>
        <w:rPr/>
      </w:pPr>
      <w:r>
        <w:rPr/>
        <w:t xml:space="preserve">Selected to the Fifth Annual 1999 Visiting Graduate Student Workshop in Experimental Economics at the University of Arizona funded by the International Foundation for Research in Experimental Economics (IFREE) and Economic Science Lab of the University of Arizona (July 28 – August 4, 1999). </w:t>
      </w:r>
    </w:p>
    <w:p>
      <w:pPr>
        <w:pStyle w:val="Normal"/>
        <w:ind w:start="960" w:end="0"/>
        <w:jc w:val="both"/>
        <w:rPr/>
      </w:pPr>
      <w:r>
        <w:rPr/>
        <w:t xml:space="preserve"> </w:t>
      </w:r>
    </w:p>
    <w:p>
      <w:pPr>
        <w:pStyle w:val="Heading2"/>
        <w:ind w:hanging="0" w:start="0"/>
        <w:rPr/>
      </w:pPr>
      <w:r>
        <w:rPr/>
        <w:t>OTHER EXPERIENCE</w:t>
      </w:r>
    </w:p>
    <w:p>
      <w:pPr>
        <w:pStyle w:val="Normal"/>
        <w:ind w:firstLine="990" w:end="0"/>
        <w:jc w:val="both"/>
        <w:rPr/>
      </w:pPr>
      <w:r>
        <w:rPr/>
        <w:t>TURKISH GLASSWORKS INDUSTRIES INC. (SISECAM)</w:t>
        <w:tab/>
        <w:t xml:space="preserve">            Istanbul, TURKEY</w:t>
      </w:r>
    </w:p>
    <w:p>
      <w:pPr>
        <w:pStyle w:val="BodyTextIndent2"/>
        <w:jc w:val="both"/>
        <w:rPr/>
      </w:pPr>
      <w:r>
        <w:rPr>
          <w:b/>
        </w:rPr>
        <w:t>Intern at the Planning and Market Research Dept.</w:t>
      </w:r>
      <w:r>
        <w:rPr/>
        <w:t xml:space="preserve">                       May 1995 to October 1995</w:t>
      </w:r>
    </w:p>
    <w:p>
      <w:pPr>
        <w:pStyle w:val="BodyTextIndent3"/>
        <w:jc w:val="both"/>
        <w:rPr/>
      </w:pPr>
      <w:r>
        <w:rPr/>
      </w:r>
    </w:p>
    <w:p>
      <w:pPr>
        <w:pStyle w:val="BodyTextIndent3"/>
        <w:numPr>
          <w:ilvl w:val="0"/>
          <w:numId w:val="10"/>
        </w:numPr>
        <w:tabs>
          <w:tab w:val="clear" w:pos="720"/>
          <w:tab w:val="left" w:pos="1350" w:leader="none"/>
        </w:tabs>
        <w:ind w:hanging="360" w:start="1350" w:end="0"/>
        <w:jc w:val="both"/>
        <w:rPr/>
      </w:pPr>
      <w:r>
        <w:rPr/>
        <w:t>Conducted market research on the economic impacts of Customs Union between Turkey and the EU.</w:t>
      </w:r>
    </w:p>
    <w:p>
      <w:pPr>
        <w:pStyle w:val="BodyTextIndent3"/>
        <w:numPr>
          <w:ilvl w:val="0"/>
          <w:numId w:val="4"/>
        </w:numPr>
        <w:tabs>
          <w:tab w:val="clear" w:pos="720"/>
          <w:tab w:val="left" w:pos="1350" w:leader="none"/>
        </w:tabs>
        <w:ind w:hanging="360" w:start="1350" w:end="0"/>
        <w:jc w:val="both"/>
        <w:rPr/>
      </w:pPr>
      <w:r>
        <w:rPr/>
        <w:t>Analyzed the effects of Customs Union on Turkish glass industry and formulated strategies that should be implemented by the industry in order to gain competitive advantage from economic integration.</w:t>
      </w:r>
    </w:p>
    <w:p>
      <w:pPr>
        <w:pStyle w:val="Normal"/>
        <w:tabs>
          <w:tab w:val="clear" w:pos="720"/>
          <w:tab w:val="left" w:pos="990" w:leader="none"/>
        </w:tabs>
        <w:jc w:val="both"/>
        <w:rPr/>
      </w:pPr>
      <w:r>
        <w:rPr/>
      </w:r>
    </w:p>
    <w:p>
      <w:pPr>
        <w:pStyle w:val="Heading2"/>
        <w:tabs>
          <w:tab w:val="clear" w:pos="720"/>
          <w:tab w:val="left" w:pos="990" w:leader="none"/>
        </w:tabs>
        <w:ind w:hanging="0" w:start="0"/>
        <w:rPr/>
      </w:pPr>
      <w:r>
        <w:rPr/>
        <w:t>RESEARCH INTERESTS</w:t>
      </w:r>
    </w:p>
    <w:p>
      <w:pPr>
        <w:pStyle w:val="Normal"/>
        <w:tabs>
          <w:tab w:val="clear" w:pos="720"/>
          <w:tab w:val="left" w:pos="990" w:leader="none"/>
        </w:tabs>
        <w:jc w:val="both"/>
        <w:rPr/>
      </w:pPr>
      <w:r>
        <w:rPr>
          <w:b/>
        </w:rPr>
        <w:tab/>
      </w:r>
      <w:r>
        <w:rPr/>
        <w:t>Electricity Restructuring</w:t>
      </w:r>
    </w:p>
    <w:p>
      <w:pPr>
        <w:pStyle w:val="Normal"/>
        <w:tabs>
          <w:tab w:val="clear" w:pos="720"/>
          <w:tab w:val="left" w:pos="990" w:leader="none"/>
        </w:tabs>
        <w:jc w:val="both"/>
        <w:rPr/>
      </w:pPr>
      <w:r>
        <w:rPr/>
        <w:tab/>
        <w:t xml:space="preserve">Access Pricing in Electricity Transmission </w:t>
      </w:r>
    </w:p>
    <w:p>
      <w:pPr>
        <w:pStyle w:val="Normal"/>
        <w:tabs>
          <w:tab w:val="clear" w:pos="720"/>
          <w:tab w:val="left" w:pos="990" w:leader="none"/>
        </w:tabs>
        <w:jc w:val="both"/>
        <w:rPr/>
      </w:pPr>
      <w:r>
        <w:rPr/>
        <w:tab/>
        <w:t xml:space="preserve">Deregulation of Network Industries and Access Pricing Regulation  </w:t>
      </w:r>
    </w:p>
    <w:p>
      <w:pPr>
        <w:pStyle w:val="Normal"/>
        <w:tabs>
          <w:tab w:val="clear" w:pos="720"/>
          <w:tab w:val="left" w:pos="990" w:leader="none"/>
        </w:tabs>
        <w:jc w:val="both"/>
        <w:rPr/>
      </w:pPr>
      <w:r>
        <w:rPr/>
      </w:r>
    </w:p>
    <w:p>
      <w:pPr>
        <w:pStyle w:val="Normal"/>
        <w:rPr/>
      </w:pPr>
      <w:r>
        <w:rPr>
          <w:b/>
          <w:sz w:val="24"/>
        </w:rPr>
        <w:t>AWARD</w:t>
      </w:r>
      <w:r>
        <w:rPr/>
        <w:t xml:space="preserve"> Turkish Board of Higher Education Scholarship for graduate study in the U.S., 1997.</w:t>
      </w:r>
    </w:p>
    <w:p>
      <w:pPr>
        <w:pStyle w:val="Normal"/>
        <w:ind w:firstLine="720" w:end="0"/>
        <w:rPr/>
      </w:pPr>
      <w:r>
        <w:rPr/>
        <w:t xml:space="preserve">     </w:t>
      </w:r>
      <w:r>
        <w:rPr/>
        <w:t>Honors List, 1994-1996, University of Marmara, Turkey</w:t>
      </w:r>
    </w:p>
    <w:p>
      <w:pPr>
        <w:pStyle w:val="Normal"/>
        <w:rPr/>
      </w:pPr>
      <w:r>
        <w:rPr/>
      </w:r>
    </w:p>
    <w:p>
      <w:pPr>
        <w:pStyle w:val="Heading3"/>
        <w:ind w:hanging="0" w:start="0"/>
        <w:rPr/>
      </w:pPr>
      <w:r>
        <w:rPr/>
        <w:t>COMPUTER SKILLS</w:t>
      </w:r>
    </w:p>
    <w:p>
      <w:pPr>
        <w:pStyle w:val="Normal"/>
        <w:rPr/>
      </w:pPr>
      <w:r>
        <w:rPr>
          <w:b/>
          <w:sz w:val="24"/>
        </w:rPr>
        <w:tab/>
        <w:t xml:space="preserve">     </w:t>
      </w:r>
      <w:r>
        <w:rPr/>
        <w:t>RATS, SAS, C++, Microsoft Office Applications</w:t>
      </w:r>
    </w:p>
    <w:p>
      <w:pPr>
        <w:pStyle w:val="Normal"/>
        <w:rPr/>
      </w:pPr>
      <w:r>
        <w:rPr/>
      </w:r>
    </w:p>
    <w:p>
      <w:pPr>
        <w:pStyle w:val="Heading3"/>
        <w:ind w:hanging="0" w:start="0"/>
        <w:rPr/>
      </w:pPr>
      <w:r>
        <w:rPr/>
        <w:t>REFERENCES</w:t>
      </w:r>
    </w:p>
    <w:p>
      <w:pPr>
        <w:pStyle w:val="Normal"/>
        <w:rPr/>
      </w:pPr>
      <w:r>
        <w:rPr>
          <w:b/>
          <w:sz w:val="24"/>
        </w:rPr>
        <w:tab/>
        <w:t xml:space="preserve">     </w:t>
      </w:r>
      <w:r>
        <w:rPr/>
        <w:t>Available upon request</w:t>
      </w:r>
    </w:p>
    <w:p>
      <w:pPr>
        <w:pStyle w:val="Heading2"/>
        <w:tabs>
          <w:tab w:val="clear" w:pos="720"/>
          <w:tab w:val="left" w:pos="990" w:leader="none"/>
        </w:tabs>
        <w:ind w:hanging="0" w:start="0"/>
        <w:rPr/>
      </w:pPr>
      <w:r>
        <w:rPr/>
      </w:r>
    </w:p>
    <w:p>
      <w:pPr>
        <w:pStyle w:val="Normal"/>
        <w:tabs>
          <w:tab w:val="clear" w:pos="720"/>
          <w:tab w:val="left" w:pos="99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both"/>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ind w:firstLine="72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1365" w:leader="none"/>
      </w:tabs>
      <w:ind w:hanging="0" w:start="960" w:end="0"/>
      <w:outlineLvl w:val="4"/>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080" w:leader="none"/>
      </w:tabs>
      <w:ind w:hanging="0" w:start="1080" w:end="0"/>
    </w:pPr>
    <w:rPr/>
  </w:style>
  <w:style w:type="paragraph" w:styleId="BodyTextIndent2">
    <w:name w:val="Body Text Indent 2"/>
    <w:basedOn w:val="Normal"/>
    <w:qFormat/>
    <w:pPr>
      <w:ind w:firstLine="990" w:start="0" w:end="0"/>
    </w:pPr>
    <w:rPr/>
  </w:style>
  <w:style w:type="paragraph" w:styleId="BodyTextIndent3">
    <w:name w:val="Body Text Indent 3"/>
    <w:basedOn w:val="Normal"/>
    <w:qFormat/>
    <w:pPr>
      <w:ind w:hanging="0" w:start="99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yaman@bayou.uh.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1999-01-20T01:21:00Z</dcterms:created>
  <dc:creator>ozge</dc:creator>
  <dc:description/>
  <dc:language>en-CA</dc:language>
  <cp:lastModifiedBy>ozge</cp:lastModifiedBy>
  <cp:lastPrinted>1999-03-11T21:17:00Z</cp:lastPrinted>
  <dcterms:modified xsi:type="dcterms:W3CDTF">2000-02-11T01:32:00Z</dcterms:modified>
  <cp:revision>54</cp:revision>
  <dc:subject/>
  <dc:title/>
</cp:coreProperties>
</file>