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GURMEET SINGH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2660-F Holly Hall, Houston, TX 77054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email: gurmeet.x.singh@accenture.com</w:t>
      </w:r>
    </w:p>
    <w:p>
      <w:pPr>
        <w:pStyle w:val="Normal"/>
        <w:pBdr>
          <w:bottom w:val="single" w:sz="12" w:space="1" w:color="000000"/>
        </w:pBdr>
        <w:jc w:val="center"/>
        <w:rPr>
          <w:sz w:val="22"/>
        </w:rPr>
      </w:pPr>
      <w:r>
        <w:rPr>
          <w:sz w:val="22"/>
        </w:rPr>
        <w:t>Tel: (713) 443-9379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rPr/>
      </w:pPr>
      <w:r>
        <w:rPr>
          <w:b/>
          <w:sz w:val="22"/>
        </w:rPr>
        <w:t>Oct’00-Present</w:t>
      </w:r>
      <w:r>
        <w:rPr>
          <w:bCs/>
          <w:sz w:val="22"/>
        </w:rPr>
        <w:t xml:space="preserve">     </w:t>
      </w:r>
      <w:r>
        <w:rPr>
          <w:b/>
          <w:sz w:val="22"/>
        </w:rPr>
        <w:t xml:space="preserve">Accenture, </w:t>
      </w:r>
      <w:r>
        <w:rPr>
          <w:bCs/>
          <w:i/>
          <w:iCs/>
          <w:sz w:val="22"/>
        </w:rPr>
        <w:t>Manager, Strategy Consulting</w:t>
      </w:r>
      <w:r>
        <w:rPr>
          <w:bCs/>
          <w:sz w:val="22"/>
        </w:rPr>
        <w:t xml:space="preserve">                           </w:t>
      </w:r>
    </w:p>
    <w:p>
      <w:pPr>
        <w:pStyle w:val="BodyTextIndent2"/>
        <w:ind w:start="1710" w:end="0"/>
        <w:rPr/>
      </w:pPr>
      <w:r>
        <w:rPr/>
        <w:t>Providing strategic consulting on senior management issues, developing new market offerings and participating in sales efforts.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Formulated strategic and operational approaches for communications service providers to increase revenues by 20-40% and ROIC by 2-4 percentage points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b/>
          <w:sz w:val="22"/>
        </w:rPr>
      </w:pPr>
      <w:r>
        <w:rPr>
          <w:sz w:val="22"/>
        </w:rPr>
        <w:t xml:space="preserve">Designed </w:t>
      </w:r>
      <w:r>
        <w:rPr>
          <w:bCs/>
          <w:sz w:val="22"/>
        </w:rPr>
        <w:t>a detailed go-to-market strategy for the next generation optical switch group of a networking equipment provider. Formulated creative pricing approaches to achieve financial goals and effectively tap the 2.5G market, with $1.2 billion potential, that was being ignored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Mar’00-Oct’00</w:t>
      </w:r>
      <w:r>
        <w:rPr>
          <w:iCs/>
          <w:sz w:val="22"/>
        </w:rPr>
        <w:t xml:space="preserve">     A</w:t>
      </w:r>
      <w:r>
        <w:rPr>
          <w:b/>
          <w:sz w:val="22"/>
        </w:rPr>
        <w:t xml:space="preserve">rtios, Inc, Houston, </w:t>
      </w:r>
      <w:r>
        <w:rPr>
          <w:i/>
          <w:sz w:val="22"/>
        </w:rPr>
        <w:t>Director, e-Marketplaces</w:t>
      </w:r>
      <w:r>
        <w:rPr>
          <w:iCs/>
          <w:sz w:val="22"/>
        </w:rPr>
        <w:t xml:space="preserve">                                                     </w:t>
      </w:r>
    </w:p>
    <w:p>
      <w:pPr>
        <w:pStyle w:val="BodyTextIndent3"/>
        <w:tabs>
          <w:tab w:val="clear" w:pos="900"/>
          <w:tab w:val="left" w:pos="1710" w:leader="none"/>
        </w:tabs>
        <w:ind w:start="1710" w:end="0"/>
        <w:rPr/>
      </w:pPr>
      <w:r>
        <w:rPr/>
        <w:t>Involved in business development, strategic planning, and sales.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Led the business unit on e-marketplaces/exchanges solution.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Actively pursued key consortium based e-marketplaces and trading exchanges, especially in the energy &amp; chemical industry (e.g. Pantellos, Redmeteor)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>Worked jointly with Citgo, Equiva, McLane and RSG to establish a jobber oriented gasoline retailer e-marketplace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 xml:space="preserve">Closed </w:t>
      </w:r>
      <w:r>
        <w:rPr>
          <w:bCs/>
          <w:sz w:val="22"/>
        </w:rPr>
        <w:t xml:space="preserve">a </w:t>
      </w:r>
      <w:r>
        <w:rPr>
          <w:sz w:val="22"/>
        </w:rPr>
        <w:t>deal worth at least $18 MM / yr with an industry exchange that includes the who’s who in PC manufacturing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Feb'98-Mar’00     McKinsey &amp; Company, Houston, </w:t>
      </w:r>
      <w:r>
        <w:rPr>
          <w:bCs/>
          <w:i/>
          <w:iCs/>
          <w:sz w:val="22"/>
        </w:rPr>
        <w:t>Consultant, Energy Practice</w:t>
      </w:r>
    </w:p>
    <w:p>
      <w:pPr>
        <w:pStyle w:val="Normal"/>
        <w:tabs>
          <w:tab w:val="clear" w:pos="720"/>
          <w:tab w:val="left" w:pos="1710" w:leader="none"/>
        </w:tabs>
        <w:ind w:start="1710" w:end="0"/>
        <w:rPr>
          <w:sz w:val="22"/>
        </w:rPr>
      </w:pPr>
      <w:r>
        <w:rPr>
          <w:sz w:val="22"/>
        </w:rPr>
        <w:t>Consulted for major energy corporations on senior management issues, including growth strategy, revenue assurance and operational performance.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  <w:tab w:val="left" w:pos="2430" w:leader="none"/>
        </w:tabs>
        <w:ind w:hanging="270" w:start="1980" w:end="0"/>
        <w:rPr>
          <w:sz w:val="22"/>
        </w:rPr>
      </w:pPr>
      <w:r>
        <w:rPr>
          <w:sz w:val="22"/>
        </w:rPr>
        <w:t>Helped a petroleum products pipeline company achieve 60% increase in net margins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Recommended approaches to reduce margin risk by improved power purchasing strategy and creative operational options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Identified operational improvement areas to significantly reduce expenses and developed capital projects and asset management strategies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Worked extensively with the senior executives of an NOC (national oil company)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and helped execute a heavy crude oil strategy to provide substantial revenue protection by managing demand elasticity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demand / supply flow patterns and prices to establish transfer pricing mechanisms for crude, nat gas, gasoline, etc. between the various business units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Designed a retail strategy for an incumbent electric utility to improve/maintain profitability in the de-regulated environment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Performed detailed market segmentation by building up cost and pricing models for various segments based on natural gas and electricity consumption patterns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competitive scenarios based on PUC mandated post de-regulation rules to assess impact on revenues and profitability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for the first time an end-to-end supply chain strategy for petroleum companies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 three horizon approach to reduce working capital by $200-$300 million for a typical integrated refiner &amp; marketer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Created sophisticated statistical models to assess impact of various factors and determine appropriate inventory levels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Conducted preliminary assessment of supply chain linkage with crude and petroleum products trading. Analyzed creative options like in-pipeline trading of refined product batches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growth strategy for a software and services company, targeting petroleum &amp; chemical industry, to increase market capitalization by 100%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Helped design market strategy and positioning of the integrated software product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Recommended various pricing scenarios to gain market share and improve margins</w:t>
      </w:r>
    </w:p>
    <w:p>
      <w:pPr>
        <w:pStyle w:val="Normal"/>
        <w:tabs>
          <w:tab w:val="clear" w:pos="720"/>
          <w:tab w:val="left" w:pos="2160" w:leader="none"/>
        </w:tabs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Helped a Fortune100 client build a broadband services business 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Involved in business development efforts to secure partnerships with RBOCs, ISPs, CLECs and ISPs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 xml:space="preserve">Recommended pricing methodologies for streaming services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Conducted competitive landscape assessment and identified key valuation drivers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 xml:space="preserve">Helped design a product development process and a service delivery model 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July'96-Jan'98</w:t>
        <w:tab/>
        <w:t xml:space="preserve">   The M.W. Kellogg Co, Dresser Industries, Houston, </w:t>
      </w:r>
      <w:r>
        <w:rPr>
          <w:i/>
          <w:sz w:val="22"/>
        </w:rPr>
        <w:t>Engineer II, Petrochemicals</w:t>
      </w:r>
    </w:p>
    <w:p>
      <w:pPr>
        <w:pStyle w:val="Normal"/>
        <w:ind w:start="1620" w:end="0"/>
        <w:rPr>
          <w:sz w:val="22"/>
        </w:rPr>
      </w:pPr>
      <w:r>
        <w:rPr>
          <w:sz w:val="22"/>
        </w:rPr>
        <w:t>Worked in the process design group supporting internal and external projects for petrochemical plant design, technology development and marketing.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computer simulation models for a $100 million expansion project for a major chemical company</w:t>
      </w:r>
    </w:p>
    <w:p>
      <w:pPr>
        <w:pStyle w:val="Normal"/>
        <w:numPr>
          <w:ilvl w:val="0"/>
          <w:numId w:val="2"/>
        </w:numPr>
        <w:ind w:hanging="270" w:start="1980" w:end="0"/>
        <w:rPr>
          <w:sz w:val="22"/>
        </w:rPr>
      </w:pPr>
      <w:r>
        <w:rPr>
          <w:sz w:val="22"/>
        </w:rPr>
        <w:t>Helped create a strategic alliance for technology licensing and marketing with an international company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b/>
          <w:sz w:val="22"/>
        </w:rPr>
      </w:pPr>
      <w:r>
        <w:rPr>
          <w:b/>
          <w:sz w:val="22"/>
        </w:rPr>
        <w:t xml:space="preserve">OTHER    </w:t>
      </w:r>
    </w:p>
    <w:p>
      <w:pPr>
        <w:pStyle w:val="Normal"/>
        <w:ind w:hanging="540" w:start="2160" w:end="0"/>
        <w:rPr>
          <w:i/>
          <w:i/>
          <w:color w:val="FF0000"/>
          <w:sz w:val="22"/>
        </w:rPr>
      </w:pPr>
      <w:r>
        <w:rPr>
          <w:b/>
          <w:sz w:val="22"/>
        </w:rPr>
        <w:t xml:space="preserve">Houston Technology Center, </w:t>
      </w:r>
      <w:r>
        <w:rPr>
          <w:i/>
          <w:sz w:val="22"/>
        </w:rPr>
        <w:t xml:space="preserve">Strategic Consultant </w:t>
      </w:r>
    </w:p>
    <w:p>
      <w:pPr>
        <w:pStyle w:val="BodyTextIndent"/>
        <w:ind w:start="1620" w:end="0"/>
        <w:rPr>
          <w:color w:val="FF0000"/>
        </w:rPr>
      </w:pPr>
      <w:r>
        <w:rPr/>
        <w:t>Mentored startup technology companies in Houston to develop business plans and set strategic direction</w:t>
      </w:r>
    </w:p>
    <w:p>
      <w:pPr>
        <w:pStyle w:val="BodyTextIndent"/>
        <w:rPr>
          <w:color w:val="FF0000"/>
        </w:rPr>
      </w:pPr>
      <w:r>
        <w:rPr>
          <w:color w:val="FF0000"/>
        </w:rPr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1980" w:leader="none"/>
        </w:tabs>
        <w:ind w:hanging="270" w:start="1980" w:end="0"/>
        <w:rPr>
          <w:b/>
        </w:rPr>
      </w:pPr>
      <w:r>
        <w:rPr/>
        <w:t>Helped an e-commerce B2B IT training provider in sizing the market, identifying target segments and developing value propositions for buyers and sellers (company later bought by VerticalNet)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ind w:firstLine="720" w:end="0"/>
        <w:rPr/>
      </w:pPr>
      <w:r>
        <w:rPr>
          <w:b/>
          <w:sz w:val="22"/>
        </w:rPr>
        <w:tab/>
        <w:t xml:space="preserve">   Mini-MBA, McKinsey &amp; Company, </w:t>
      </w:r>
      <w:r>
        <w:rPr>
          <w:sz w:val="22"/>
        </w:rPr>
        <w:t>Sep1998</w:t>
      </w:r>
    </w:p>
    <w:p>
      <w:pPr>
        <w:pStyle w:val="Normal"/>
        <w:rPr>
          <w:sz w:val="22"/>
        </w:rPr>
      </w:pPr>
      <w:r>
        <w:rPr>
          <w:b/>
          <w:sz w:val="22"/>
        </w:rPr>
        <w:tab/>
        <w:tab/>
        <w:t xml:space="preserve">   </w:t>
      </w:r>
    </w:p>
    <w:p>
      <w:pPr>
        <w:pStyle w:val="Normal"/>
        <w:ind w:start="1440" w:end="0"/>
        <w:rPr/>
      </w:pPr>
      <w:r>
        <w:rPr>
          <w:b/>
          <w:sz w:val="22"/>
        </w:rPr>
        <w:t xml:space="preserve">   </w:t>
      </w:r>
      <w:r>
        <w:rPr>
          <w:b/>
          <w:sz w:val="22"/>
        </w:rPr>
        <w:t xml:space="preserve">Ph.D., Chem Eng., Rice University, Houston, </w:t>
      </w:r>
      <w:r>
        <w:rPr>
          <w:sz w:val="22"/>
        </w:rPr>
        <w:t>Dec 1996</w:t>
      </w:r>
      <w:r>
        <w:rPr>
          <w:b/>
          <w:sz w:val="22"/>
        </w:rPr>
        <w:t xml:space="preserve">  </w:t>
      </w:r>
    </w:p>
    <w:p>
      <w:pPr>
        <w:pStyle w:val="Normal"/>
        <w:ind w:start="6480" w:end="0"/>
        <w:rPr/>
      </w:pPr>
      <w:r>
        <w:rPr>
          <w:b/>
          <w:sz w:val="22"/>
        </w:rPr>
        <w:t xml:space="preserve">      </w:t>
      </w:r>
      <w:r>
        <w:rPr>
          <w:b/>
          <w:sz w:val="22"/>
        </w:rPr>
        <w:t xml:space="preserve">GPA: 4.1/4.0    </w:t>
      </w:r>
      <w:r>
        <w:rPr>
          <w:sz w:val="22"/>
        </w:rPr>
        <w:t>(A+=4.3)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M.S., Chem Eng., Texas A&amp;M University, </w:t>
      </w:r>
      <w:r>
        <w:rPr>
          <w:sz w:val="22"/>
        </w:rPr>
        <w:t>Dec 1992</w:t>
      </w:r>
      <w:r>
        <w:rPr>
          <w:b/>
          <w:sz w:val="22"/>
        </w:rPr>
        <w:t xml:space="preserve">                           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</w:t>
      </w:r>
      <w:r>
        <w:rPr>
          <w:b/>
          <w:sz w:val="22"/>
        </w:rPr>
        <w:t>GPA: 3.9/4.0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B. Tech, Chem Eng., Indian Institute of Technology (IIT), Kanpur, India, </w:t>
      </w:r>
      <w:r>
        <w:rPr>
          <w:sz w:val="22"/>
        </w:rPr>
        <w:t>Aug 1991</w:t>
      </w:r>
      <w:r>
        <w:rPr>
          <w:b/>
          <w:sz w:val="22"/>
        </w:rPr>
        <w:t xml:space="preserve">           </w:t>
      </w:r>
    </w:p>
    <w:p>
      <w:pPr>
        <w:pStyle w:val="Normal"/>
        <w:rPr/>
      </w:pPr>
      <w:r>
        <w:rPr>
          <w:b/>
          <w:sz w:val="22"/>
        </w:rPr>
        <w:tab/>
        <w:tab/>
        <w:t xml:space="preserve">   </w:t>
      </w:r>
      <w:r>
        <w:rPr>
          <w:sz w:val="22"/>
        </w:rPr>
        <w:t>(see Business Week, Dec 14, 1998 for info on the school)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  <w:tab/>
        <w:tab/>
        <w:tab/>
        <w:tab/>
        <w:t xml:space="preserve">      </w:t>
      </w:r>
      <w:r>
        <w:rPr>
          <w:b/>
          <w:sz w:val="22"/>
        </w:rPr>
        <w:t>GPA: 8.6/10.0</w:t>
      </w:r>
    </w:p>
    <w:sectPr>
      <w:footerReference w:type="default" r:id="rId2"/>
      <w:type w:val="nextPage"/>
      <w:pgSz w:w="12240" w:h="15840"/>
      <w:pgMar w:left="1152" w:right="1584" w:gutter="0" w:header="0" w:top="100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</w:t>
    </w:r>
    <w:r>
      <w:rPr/>
      <w:t xml:space="preserve">Gurmeet Singh                                                                                                                              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270" w:end="0"/>
    </w:pPr>
    <w:rPr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900" w:leader="none"/>
      </w:tabs>
      <w:ind w:hanging="0" w:start="90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2001-10-03T19:17:00Z</dcterms:created>
  <dc:creator>Gurmeet Singh</dc:creator>
  <dc:description/>
  <dc:language>en-CA</dc:language>
  <cp:lastModifiedBy>harora</cp:lastModifiedBy>
  <cp:lastPrinted>2001-07-31T03:08:00Z</cp:lastPrinted>
  <dcterms:modified xsi:type="dcterms:W3CDTF">2001-10-03T19:17:00Z</dcterms:modified>
  <cp:revision>2</cp:revision>
  <dc:subject/>
  <dc:title>GURMEET SINGH</dc:title>
</cp:coreProperties>
</file>