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  <w:tab w:val="left" w:pos="9223" w:leader="none"/>
        </w:tabs>
        <w:spacing w:lineRule="auto" w:line="223"/>
        <w:rPr/>
      </w:pPr>
      <w:bookmarkStart w:id="0" w:name="a1"/>
      <w:r>
        <w:rPr>
          <w:b/>
          <w:bCs/>
          <w:smallCaps/>
          <w:sz w:val="28"/>
          <w:szCs w:val="27"/>
          <w:u w:val="single"/>
        </w:rPr>
        <w:t xml:space="preserve">Katy M. Gottsponer___________________________________                    _     </w:t>
      </w:r>
      <w:r>
        <w:rPr>
          <w:lang w:val="en-CA" w:eastAsia="en-CA"/>
        </w:rPr>
        <w:t xml:space="preserve">   </w:t>
      </w:r>
      <w:bookmarkEnd w:id="0"/>
      <w:r>
        <w:rPr>
          <w:lang w:val="en-CA" w:eastAsia="en-CA"/>
        </w:rPr>
        <w:t xml:space="preserve">   </w: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page">
                  <wp:posOffset>871220</wp:posOffset>
                </wp:positionH>
                <wp:positionV relativeFrom="paragraph">
                  <wp:posOffset>635</wp:posOffset>
                </wp:positionV>
                <wp:extent cx="5986780" cy="635"/>
                <wp:effectExtent l="0" t="635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800" cy="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68.6pt;margin-top:0pt;width:471.35pt;height:0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19"/>
          <w:szCs w:val="19"/>
        </w:rPr>
        <w:t>In Louisiana:  330 Julia Street #203</w:t>
        <w:tab/>
        <w:tab/>
        <w:tab/>
        <w:t>In Texas:  17011 Windypine Dr.</w:t>
        <w:tab/>
        <w:t xml:space="preserve"> Email:  ktgotts@aol.com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  <w:tab w:val="left" w:pos="9223" w:leader="none"/>
        </w:tabs>
        <w:spacing w:lineRule="auto" w:line="223"/>
        <w:ind w:hanging="2464" w:start="2510" w:end="0"/>
        <w:rPr>
          <w:sz w:val="19"/>
          <w:szCs w:val="19"/>
        </w:rPr>
      </w:pPr>
      <w:r>
        <w:rPr>
          <w:rFonts w:eastAsia="Goudy Old Style"/>
          <w:sz w:val="19"/>
          <w:szCs w:val="19"/>
        </w:rPr>
        <w:t xml:space="preserve"> </w:t>
      </w:r>
      <w:r>
        <w:rPr>
          <w:sz w:val="19"/>
          <w:szCs w:val="19"/>
        </w:rPr>
        <w:tab/>
        <w:tab/>
        <w:tab/>
        <w:t xml:space="preserve">       New Orleans, LA 70130</w:t>
        <w:tab/>
        <w:tab/>
        <w:tab/>
        <w:t xml:space="preserve">      Spring, TX 77379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  <w:tab w:val="left" w:pos="9223" w:leader="none"/>
        </w:tabs>
        <w:spacing w:lineRule="auto" w:line="223"/>
        <w:ind w:hanging="2464" w:start="2510" w:end="0"/>
        <w:rPr>
          <w:sz w:val="19"/>
          <w:szCs w:val="19"/>
        </w:rPr>
      </w:pPr>
      <w:r>
        <w:rPr>
          <w:sz w:val="19"/>
          <w:szCs w:val="19"/>
        </w:rPr>
        <w:tab/>
        <w:tab/>
        <w:tab/>
        <w:t xml:space="preserve">       (504) 527-6168</w:t>
        <w:tab/>
        <w:tab/>
        <w:tab/>
        <w:tab/>
        <w:t xml:space="preserve">       (713) 647-0527</w:t>
        <w:tab/>
        <w:t xml:space="preserve"> </w:t>
        <w:tab/>
        <w:tab/>
        <w:tab/>
        <w:tab/>
        <w:tab/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  <w:tab w:val="left" w:pos="9223" w:leader="none"/>
        </w:tabs>
        <w:spacing w:lineRule="auto" w:line="223"/>
        <w:ind w:hanging="2878" w:start="3469" w:end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Section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start="0" w:end="360"/>
        <w:jc w:val="both"/>
        <w:rPr/>
      </w:pPr>
      <w:r>
        <w:rPr>
          <w:b/>
          <w:bCs/>
          <w:caps w:val="false"/>
          <w:smallCaps w:val="false"/>
          <w:sz w:val="20"/>
          <w:u w:val="single"/>
        </w:rPr>
        <w:t>EDUCATION</w:t>
      </w:r>
      <w:r>
        <w:rPr>
          <w:b/>
          <w:bCs/>
          <w:caps w:val="false"/>
          <w:smallCaps w:val="false"/>
          <w:u w:val="single"/>
        </w:rPr>
        <w:t xml:space="preserve"> 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smallCaps/>
          <w:szCs w:val="19"/>
        </w:rPr>
      </w:pPr>
      <w:r>
        <w:rPr>
          <w:smallCaps/>
          <w:szCs w:val="19"/>
        </w:rPr>
        <w:tab/>
        <w:tab/>
        <w:tab/>
        <w:tab/>
        <w:t xml:space="preserve">Tulane Law School 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i/>
          <w:i/>
          <w:iCs/>
          <w:sz w:val="18"/>
          <w:szCs w:val="19"/>
        </w:rPr>
      </w:pPr>
      <w:r>
        <w:rPr>
          <w:smallCaps/>
          <w:szCs w:val="19"/>
        </w:rPr>
        <w:tab/>
        <w:tab/>
        <w:tab/>
        <w:tab/>
        <w:t>New Orleans, Louisiana</w:t>
      </w:r>
      <w:r>
        <w:rPr>
          <w:sz w:val="18"/>
          <w:szCs w:val="19"/>
        </w:rPr>
        <w:t xml:space="preserve"> 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i/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ab/>
        <w:tab/>
        <w:tab/>
        <w:tab/>
        <w:t>J.D. candidate, Spring 2003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sz w:val="19"/>
          <w:szCs w:val="19"/>
        </w:rPr>
      </w:pPr>
      <w:r>
        <w:rPr>
          <w:i/>
          <w:iCs/>
          <w:sz w:val="19"/>
          <w:szCs w:val="19"/>
        </w:rPr>
        <w:tab/>
        <w:tab/>
        <w:tab/>
        <w:tab/>
        <w:t>*Merit scholarship, renewable each year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smallCaps/>
          <w:sz w:val="19"/>
          <w:szCs w:val="19"/>
        </w:rPr>
      </w:pPr>
      <w:r>
        <w:rPr>
          <w:smallCaps/>
          <w:sz w:val="19"/>
          <w:szCs w:val="19"/>
        </w:rPr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smallCaps/>
          <w:szCs w:val="19"/>
        </w:rPr>
      </w:pPr>
      <w:r>
        <w:rPr>
          <w:smallCaps/>
          <w:szCs w:val="19"/>
        </w:rPr>
        <w:tab/>
        <w:tab/>
        <w:tab/>
        <w:tab/>
        <w:t>Georgetown University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i/>
          <w:i/>
          <w:iCs/>
          <w:szCs w:val="19"/>
        </w:rPr>
      </w:pPr>
      <w:r>
        <w:rPr>
          <w:smallCaps/>
          <w:szCs w:val="19"/>
        </w:rPr>
        <w:tab/>
        <w:tab/>
        <w:tab/>
        <w:tab/>
        <w:t>Washington, D.C.</w:t>
      </w:r>
      <w:r>
        <w:rPr>
          <w:szCs w:val="19"/>
        </w:rPr>
        <w:t xml:space="preserve"> 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i/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ab/>
        <w:tab/>
        <w:tab/>
        <w:tab/>
        <w:t>B.A. English, December 1999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i/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ab/>
        <w:tab/>
        <w:tab/>
        <w:tab/>
        <w:t>*Dean’s List 1998,  fall 1999</w:t>
      </w:r>
    </w:p>
    <w:p>
      <w:pPr>
        <w:pStyle w:val="Normal"/>
        <w:tabs>
          <w:tab w:val="clear" w:pos="720"/>
          <w:tab w:val="left" w:pos="-846" w:leader="none"/>
          <w:tab w:val="left" w:pos="-368" w:leader="none"/>
          <w:tab w:val="left" w:pos="112" w:leader="none"/>
          <w:tab w:val="left" w:pos="686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i/>
          <w:i/>
          <w:iCs/>
          <w:sz w:val="19"/>
          <w:szCs w:val="19"/>
        </w:rPr>
      </w:pPr>
      <w:r>
        <w:rPr>
          <w:i/>
          <w:iCs/>
          <w:sz w:val="19"/>
          <w:szCs w:val="19"/>
        </w:rPr>
      </w:r>
    </w:p>
    <w:p>
      <w:pPr>
        <w:pStyle w:val="Normal"/>
        <w:tabs>
          <w:tab w:val="clear" w:pos="720"/>
          <w:tab w:val="left" w:pos="-846" w:leader="none"/>
          <w:tab w:val="left" w:pos="-368" w:leader="none"/>
          <w:tab w:val="left" w:pos="112" w:leader="none"/>
          <w:tab w:val="left" w:pos="686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/>
      </w:pPr>
      <w:r>
        <w:rPr>
          <w:smallCaps/>
          <w:szCs w:val="19"/>
        </w:rPr>
        <w:tab/>
        <w:tab/>
        <w:tab/>
        <w:tab/>
        <w:t>La Universidad de Salamanca</w:t>
      </w:r>
      <w:r>
        <w:rPr>
          <w:smallCaps/>
          <w:sz w:val="19"/>
          <w:szCs w:val="19"/>
        </w:rPr>
        <w:t xml:space="preserve">, Spain  </w:t>
      </w:r>
    </w:p>
    <w:p>
      <w:pPr>
        <w:pStyle w:val="Heading1"/>
        <w:ind w:start="0" w:end="360"/>
        <w:rPr/>
      </w:pPr>
      <w:r>
        <w:rPr/>
        <w:tab/>
        <w:tab/>
        <w:tab/>
        <w:tab/>
        <w:t>Programa Especial Integrado</w:t>
      </w:r>
      <w:r>
        <w:rPr>
          <w:i w:val="false"/>
          <w:iCs w:val="false"/>
        </w:rPr>
        <w:t>, spring 1999</w:t>
      </w:r>
    </w:p>
    <w:p>
      <w:pPr>
        <w:pStyle w:val="Normal"/>
        <w:tabs>
          <w:tab w:val="clear" w:pos="720"/>
          <w:tab w:val="left" w:pos="-846" w:leader="none"/>
          <w:tab w:val="left" w:pos="-368" w:leader="none"/>
          <w:tab w:val="left" w:pos="112" w:leader="none"/>
          <w:tab w:val="left" w:pos="686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smallCaps/>
          <w:sz w:val="19"/>
          <w:szCs w:val="19"/>
        </w:rPr>
      </w:pPr>
      <w:r>
        <w:rPr>
          <w:smallCaps/>
          <w:sz w:val="19"/>
          <w:szCs w:val="19"/>
        </w:rPr>
        <w:tab/>
        <w:tab/>
        <w:tab/>
        <w:tab/>
        <w:t>20 Spanish credit hours, 1 semester study abroad</w:t>
      </w:r>
    </w:p>
    <w:p>
      <w:pPr>
        <w:pStyle w:val="Normal"/>
        <w:tabs>
          <w:tab w:val="clear" w:pos="720"/>
          <w:tab w:val="left" w:pos="-846" w:leader="none"/>
          <w:tab w:val="left" w:pos="-368" w:leader="none"/>
          <w:tab w:val="left" w:pos="112" w:leader="none"/>
          <w:tab w:val="left" w:pos="686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start="1554" w:end="360"/>
        <w:jc w:val="both"/>
        <w:rPr>
          <w:smallCaps/>
          <w:sz w:val="19"/>
          <w:szCs w:val="19"/>
        </w:rPr>
      </w:pPr>
      <w:r>
        <w:rPr>
          <w:smallCaps/>
          <w:sz w:val="19"/>
          <w:szCs w:val="19"/>
        </w:rPr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start="1554" w:end="360"/>
        <w:jc w:val="both"/>
        <w:rPr>
          <w:smallCaps/>
          <w:sz w:val="19"/>
          <w:szCs w:val="19"/>
        </w:rPr>
      </w:pPr>
      <w:r>
        <w:rPr>
          <w:smallCaps/>
          <w:sz w:val="19"/>
          <w:szCs w:val="19"/>
        </w:rPr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b/>
          <w:bCs/>
          <w:smallCaps/>
          <w:u w:val="single"/>
        </w:rPr>
      </w:pPr>
      <w:r>
        <w:rPr>
          <w:b/>
          <w:bCs/>
          <w:smallCaps/>
          <w:u w:val="single"/>
        </w:rPr>
        <w:t>WORK EXPERIENCE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smallCaps/>
          <w:sz w:val="19"/>
          <w:szCs w:val="19"/>
        </w:rPr>
      </w:pPr>
      <w:r>
        <w:rPr>
          <w:rFonts w:eastAsia="Goudy Old Style"/>
          <w:b/>
          <w:bCs/>
          <w:smallCaps/>
          <w:u w:val="single"/>
        </w:rPr>
        <w:t xml:space="preserve">                                                                               </w:t>
      </w:r>
      <w:r>
        <w:rPr>
          <w:rFonts w:eastAsia="Goudy Old Style"/>
          <w:smallCaps/>
          <w:sz w:val="19"/>
          <w:szCs w:val="19"/>
          <w:u w:val="single"/>
        </w:rPr>
        <w:t xml:space="preserve">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49" w:start="402" w:end="360"/>
        <w:jc w:val="both"/>
        <w:rPr/>
      </w:pPr>
      <w:r>
        <w:rPr>
          <w:smallCaps/>
          <w:szCs w:val="19"/>
        </w:rPr>
        <w:t xml:space="preserve">Northwest Women’s Center, </w:t>
      </w:r>
      <w:r>
        <w:rPr>
          <w:sz w:val="19"/>
          <w:szCs w:val="19"/>
        </w:rPr>
        <w:t>Houston, Texas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49" w:start="402" w:end="360"/>
        <w:jc w:val="both"/>
        <w:rPr>
          <w:sz w:val="19"/>
          <w:szCs w:val="19"/>
        </w:rPr>
      </w:pPr>
      <w:r>
        <w:rPr>
          <w:i/>
          <w:iCs/>
          <w:smallCaps/>
          <w:sz w:val="19"/>
          <w:szCs w:val="19"/>
        </w:rPr>
        <w:t>Medical Insurance/ Claims Specialist, Summer 2000</w:t>
      </w:r>
      <w:r>
        <w:rPr>
          <w:i/>
          <w:iCs/>
          <w:sz w:val="19"/>
          <w:szCs w:val="19"/>
        </w:rPr>
        <w:tab/>
        <w:tab/>
      </w:r>
    </w:p>
    <w:p>
      <w:pPr>
        <w:pStyle w:val="Quick"/>
        <w:numPr>
          <w:ilvl w:val="0"/>
          <w:numId w:val="2"/>
        </w:numPr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hanging="479" w:start="2030" w:end="3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Worked independently to investigate and collect $18,000 of the practice’s outstanding insurance claims, interacted with HMO and IPA representatives to resolve billing discrepancies and appeal rejected claims  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49" w:start="402" w:end="360"/>
        <w:jc w:val="both"/>
        <w:rPr>
          <w:smallCaps/>
          <w:sz w:val="19"/>
          <w:szCs w:val="19"/>
        </w:rPr>
      </w:pPr>
      <w:r>
        <w:rPr>
          <w:smallCaps/>
          <w:sz w:val="19"/>
          <w:szCs w:val="19"/>
        </w:rPr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49" w:start="402" w:end="360"/>
        <w:jc w:val="both"/>
        <w:rPr/>
      </w:pPr>
      <w:r>
        <w:rPr>
          <w:smallCaps/>
          <w:szCs w:val="19"/>
        </w:rPr>
        <w:t xml:space="preserve">Enron North America, Emerging Markets Legal Dept., </w:t>
      </w:r>
      <w:r>
        <w:rPr>
          <w:sz w:val="19"/>
          <w:szCs w:val="19"/>
        </w:rPr>
        <w:t xml:space="preserve">Houston, Texas 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sz w:val="19"/>
          <w:szCs w:val="19"/>
        </w:rPr>
      </w:pPr>
      <w:r>
        <w:rPr>
          <w:i/>
          <w:iCs/>
          <w:smallCaps/>
          <w:sz w:val="19"/>
          <w:szCs w:val="19"/>
        </w:rPr>
        <w:tab/>
        <w:tab/>
        <w:tab/>
        <w:tab/>
        <w:t>Law Clerk,  January- March 2000</w:t>
      </w:r>
      <w:r>
        <w:rPr>
          <w:i/>
          <w:iCs/>
          <w:sz w:val="19"/>
          <w:szCs w:val="19"/>
        </w:rPr>
        <w:tab/>
        <w:tab/>
      </w:r>
    </w:p>
    <w:p>
      <w:pPr>
        <w:pStyle w:val="Quick"/>
        <w:numPr>
          <w:ilvl w:val="0"/>
          <w:numId w:val="2"/>
        </w:numPr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hanging="479" w:start="2030" w:end="3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Assisted attorneys and paralegals: proofing contracts, attending meetings between business originators and in-house counsel, aiding in drafting documents 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49" w:start="402" w:end="360"/>
        <w:jc w:val="both"/>
        <w:rPr>
          <w:smallCaps/>
          <w:sz w:val="19"/>
          <w:szCs w:val="19"/>
        </w:rPr>
      </w:pPr>
      <w:r>
        <w:rPr>
          <w:smallCaps/>
          <w:sz w:val="19"/>
          <w:szCs w:val="19"/>
        </w:rPr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49" w:start="402" w:end="360"/>
        <w:jc w:val="both"/>
        <w:rPr>
          <w:smallCaps/>
          <w:szCs w:val="19"/>
        </w:rPr>
      </w:pPr>
      <w:r>
        <w:rPr>
          <w:smallCaps/>
          <w:szCs w:val="19"/>
        </w:rPr>
        <w:t>Enron International, Global Finance Services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49" w:start="402" w:end="360"/>
        <w:jc w:val="both"/>
        <w:rPr/>
      </w:pPr>
      <w:r>
        <w:rPr>
          <w:i/>
          <w:iCs/>
          <w:smallCaps/>
          <w:sz w:val="19"/>
          <w:szCs w:val="19"/>
        </w:rPr>
        <w:t xml:space="preserve">Assistant,  summer 1999 </w:t>
      </w:r>
      <w:r>
        <w:rPr>
          <w:smallCaps/>
          <w:sz w:val="19"/>
          <w:szCs w:val="19"/>
        </w:rPr>
        <w:tab/>
        <w:tab/>
        <w:tab/>
        <w:tab/>
        <w:tab/>
      </w:r>
    </w:p>
    <w:p>
      <w:pPr>
        <w:pStyle w:val="Quick"/>
        <w:numPr>
          <w:ilvl w:val="0"/>
          <w:numId w:val="2"/>
        </w:numPr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hanging="479" w:start="2030" w:end="360"/>
        <w:jc w:val="both"/>
        <w:rPr>
          <w:sz w:val="19"/>
          <w:szCs w:val="19"/>
        </w:rPr>
      </w:pPr>
      <w:r>
        <w:rPr>
          <w:sz w:val="19"/>
          <w:szCs w:val="19"/>
        </w:rPr>
        <w:t>Provided admin support while gaining exposure to the financial Origination and Development Team; assisting with communication among foreign companies in Latin America, Great Britain, Côte d’Ivoire; translating financial statements from Spanish into English</w:t>
        <w:tab/>
        <w:tab/>
        <w:tab/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3547" w:start="402" w:end="360"/>
        <w:jc w:val="both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49" w:start="402" w:end="360"/>
        <w:jc w:val="both"/>
        <w:rPr/>
      </w:pPr>
      <w:r>
        <w:rPr>
          <w:smallCaps/>
          <w:szCs w:val="19"/>
        </w:rPr>
        <w:t>Enron Corp., Human Resources</w:t>
      </w:r>
      <w:r>
        <w:rPr>
          <w:szCs w:val="19"/>
        </w:rPr>
        <w:t xml:space="preserve"> 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hanging="3835" w:start="5386" w:end="360"/>
        <w:jc w:val="both"/>
        <w:rPr>
          <w:sz w:val="19"/>
          <w:szCs w:val="19"/>
        </w:rPr>
      </w:pPr>
      <w:r>
        <w:rPr>
          <w:i/>
          <w:iCs/>
          <w:smallCaps/>
          <w:sz w:val="19"/>
          <w:szCs w:val="19"/>
        </w:rPr>
        <w:t>Research Assistant,  Summer 1998</w:t>
      </w:r>
      <w:r>
        <w:rPr>
          <w:i/>
          <w:iCs/>
          <w:sz w:val="19"/>
          <w:szCs w:val="19"/>
        </w:rPr>
        <w:tab/>
        <w:tab/>
      </w:r>
    </w:p>
    <w:p>
      <w:pPr>
        <w:pStyle w:val="Quick"/>
        <w:numPr>
          <w:ilvl w:val="0"/>
          <w:numId w:val="2"/>
        </w:numPr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hanging="479" w:start="2030" w:end="360"/>
        <w:jc w:val="both"/>
        <w:rPr>
          <w:sz w:val="19"/>
          <w:szCs w:val="19"/>
        </w:rPr>
      </w:pPr>
      <w:r>
        <w:rPr>
          <w:sz w:val="19"/>
          <w:szCs w:val="19"/>
        </w:rPr>
        <w:t>Drafted, edited correspondence and presentations for HR Director; investigated outstanding search-firm invoices incurred by the corporation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49" w:start="402" w:end="360"/>
        <w:jc w:val="both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49" w:start="402" w:end="360"/>
        <w:jc w:val="both"/>
        <w:rPr/>
      </w:pPr>
      <w:r>
        <w:rPr>
          <w:smallCaps/>
          <w:szCs w:val="19"/>
        </w:rPr>
        <w:t>Georgetown University Library, Special Collections Division</w:t>
      </w:r>
      <w:r>
        <w:rPr>
          <w:szCs w:val="19"/>
        </w:rPr>
        <w:t xml:space="preserve">, </w:t>
      </w:r>
      <w:r>
        <w:rPr>
          <w:sz w:val="19"/>
          <w:szCs w:val="19"/>
        </w:rPr>
        <w:t xml:space="preserve">Washington, DC 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hanging="4315" w:start="5866" w:end="360"/>
        <w:jc w:val="both"/>
        <w:rPr>
          <w:sz w:val="19"/>
          <w:szCs w:val="19"/>
        </w:rPr>
      </w:pPr>
      <w:r>
        <w:rPr>
          <w:i/>
          <w:iCs/>
          <w:smallCaps/>
          <w:sz w:val="19"/>
          <w:szCs w:val="19"/>
        </w:rPr>
        <w:t>Archival Assistant,  fall 1996-- spring 1998</w:t>
      </w:r>
      <w:r>
        <w:rPr>
          <w:i/>
          <w:iCs/>
          <w:sz w:val="19"/>
          <w:szCs w:val="19"/>
        </w:rPr>
        <w:t xml:space="preserve">   </w:t>
        <w:tab/>
        <w:tab/>
      </w:r>
    </w:p>
    <w:p>
      <w:pPr>
        <w:pStyle w:val="Quick"/>
        <w:numPr>
          <w:ilvl w:val="0"/>
          <w:numId w:val="2"/>
        </w:numPr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hanging="479" w:start="2030" w:end="360"/>
        <w:jc w:val="both"/>
        <w:rPr>
          <w:sz w:val="19"/>
          <w:szCs w:val="19"/>
        </w:rPr>
      </w:pPr>
      <w:r>
        <w:rPr>
          <w:sz w:val="19"/>
          <w:szCs w:val="19"/>
        </w:rPr>
        <w:t>Preserving, maintaining and cataloguing university archives; assisting individuals with genealogy research; responding to requests from corporations, writers and alumni regarding regional history and documents/collections gifted to the university</w:t>
        <w:tab/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start="402" w:end="360"/>
        <w:jc w:val="both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start="402" w:end="360"/>
        <w:jc w:val="both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start="402" w:end="360"/>
        <w:jc w:val="both"/>
        <w:rPr/>
      </w:pPr>
      <w:r>
        <w:rPr>
          <w:b/>
          <w:bCs/>
          <w:u w:val="single"/>
        </w:rPr>
        <w:t>INTERESTS</w:t>
      </w:r>
      <w:r>
        <w:rPr>
          <w:b/>
          <w:bCs/>
          <w:szCs w:val="19"/>
        </w:rPr>
        <w:t xml:space="preserve">  </w:t>
      </w:r>
      <w:r>
        <w:rPr>
          <w:szCs w:val="19"/>
        </w:rPr>
        <w:tab/>
        <w:tab/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49" w:start="402" w:end="360"/>
        <w:jc w:val="both"/>
        <w:rPr>
          <w:smallCaps/>
          <w:sz w:val="19"/>
          <w:szCs w:val="19"/>
        </w:rPr>
      </w:pPr>
      <w:r>
        <w:rPr>
          <w:smallCaps/>
          <w:sz w:val="19"/>
          <w:szCs w:val="19"/>
        </w:rPr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end="360"/>
        <w:jc w:val="both"/>
        <w:rPr>
          <w:szCs w:val="19"/>
        </w:rPr>
      </w:pPr>
      <w:r>
        <w:rPr>
          <w:smallCaps/>
          <w:sz w:val="19"/>
          <w:szCs w:val="19"/>
        </w:rPr>
        <w:tab/>
        <w:tab/>
        <w:tab/>
        <w:tab/>
      </w:r>
      <w:r>
        <w:rPr>
          <w:smallCaps/>
          <w:szCs w:val="19"/>
        </w:rPr>
        <w:t>D.C. Schools Program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hanging="2877" w:start="4428" w:end="360"/>
        <w:jc w:val="both"/>
        <w:rPr/>
      </w:pPr>
      <w:r>
        <w:rPr>
          <w:i/>
          <w:iCs/>
          <w:smallCaps/>
          <w:sz w:val="19"/>
          <w:szCs w:val="19"/>
        </w:rPr>
        <w:t>Teacher’s Aide, 1996-1998</w:t>
      </w:r>
      <w:r>
        <w:rPr>
          <w:i/>
          <w:iCs/>
          <w:sz w:val="19"/>
          <w:szCs w:val="19"/>
        </w:rPr>
        <w:t xml:space="preserve">  </w:t>
      </w:r>
      <w:r>
        <w:rPr>
          <w:sz w:val="19"/>
          <w:szCs w:val="19"/>
        </w:rPr>
        <w:tab/>
        <w:tab/>
      </w:r>
    </w:p>
    <w:p>
      <w:pPr>
        <w:pStyle w:val="Quick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start="2030" w:end="360"/>
        <w:jc w:val="both"/>
        <w:rPr>
          <w:sz w:val="15"/>
          <w:szCs w:val="15"/>
        </w:rPr>
      </w:pPr>
      <w:r>
        <w:rPr>
          <w:rFonts w:eastAsia="Goudy Old Style"/>
          <w:sz w:val="19"/>
          <w:szCs w:val="19"/>
        </w:rPr>
        <w:t xml:space="preserve"> </w:t>
      </w:r>
      <w:r>
        <w:rPr>
          <w:rFonts w:cs="Symbol" w:ascii="Symbol" w:hAnsi="Symbol"/>
          <w:sz w:val="19"/>
          <w:szCs w:val="19"/>
        </w:rPr>
        <w:sym w:font="Symbol" w:char="f0b7"/>
      </w:r>
      <w:r>
        <w:rPr>
          <w:sz w:val="19"/>
          <w:szCs w:val="19"/>
        </w:rPr>
        <w:tab/>
        <w:t xml:space="preserve">Tutoring public school students, grades K-5,  primarily in reading and math     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28" w:start="423" w:end="360"/>
        <w:jc w:val="both"/>
        <w:rPr>
          <w:smallCaps/>
          <w:sz w:val="15"/>
          <w:szCs w:val="19"/>
        </w:rPr>
      </w:pPr>
      <w:r>
        <w:rPr>
          <w:smallCaps/>
          <w:sz w:val="15"/>
          <w:szCs w:val="19"/>
        </w:rPr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28" w:start="423" w:end="360"/>
        <w:jc w:val="both"/>
        <w:rPr>
          <w:sz w:val="19"/>
          <w:szCs w:val="19"/>
        </w:rPr>
      </w:pPr>
      <w:r>
        <w:rPr>
          <w:smallCaps/>
          <w:szCs w:val="19"/>
        </w:rPr>
        <w:t>Marine Corps Marathon</w:t>
      </w:r>
      <w:r>
        <w:rPr>
          <w:smallCaps/>
          <w:sz w:val="19"/>
          <w:szCs w:val="19"/>
        </w:rPr>
        <w:t>,  October 1997</w:t>
      </w:r>
    </w:p>
    <w:p>
      <w:pPr>
        <w:pStyle w:val="Normal"/>
        <w:tabs>
          <w:tab w:val="clear" w:pos="720"/>
          <w:tab w:val="left" w:pos="-1326" w:leader="none"/>
          <w:tab w:val="left" w:pos="-846" w:leader="none"/>
          <w:tab w:val="left" w:pos="-368" w:leader="none"/>
          <w:tab w:val="left" w:pos="112" w:leader="none"/>
          <w:tab w:val="left" w:pos="591" w:leader="none"/>
          <w:tab w:val="left" w:pos="1071" w:leader="none"/>
          <w:tab w:val="left" w:pos="1551" w:leader="none"/>
          <w:tab w:val="left" w:pos="2030" w:leader="none"/>
          <w:tab w:val="left" w:pos="2510" w:leader="none"/>
          <w:tab w:val="left" w:pos="2989" w:leader="none"/>
          <w:tab w:val="left" w:pos="3469" w:leader="none"/>
          <w:tab w:val="left" w:pos="3949" w:leader="none"/>
          <w:tab w:val="left" w:pos="4428" w:leader="none"/>
          <w:tab w:val="left" w:pos="4908" w:leader="none"/>
          <w:tab w:val="left" w:pos="5386" w:leader="none"/>
          <w:tab w:val="left" w:pos="5866" w:leader="none"/>
          <w:tab w:val="left" w:pos="6346" w:leader="none"/>
          <w:tab w:val="left" w:pos="6825" w:leader="none"/>
          <w:tab w:val="left" w:pos="7305" w:leader="none"/>
          <w:tab w:val="left" w:pos="7784" w:leader="none"/>
          <w:tab w:val="left" w:pos="8264" w:leader="none"/>
          <w:tab w:val="left" w:pos="8744" w:leader="none"/>
        </w:tabs>
        <w:spacing w:lineRule="auto" w:line="223"/>
        <w:ind w:firstLine="1128" w:start="423" w:end="360"/>
        <w:jc w:val="both"/>
        <w:rPr>
          <w:sz w:val="19"/>
          <w:szCs w:val="19"/>
        </w:rPr>
      </w:pPr>
      <w:r>
        <w:rPr>
          <w:smallCaps/>
          <w:sz w:val="19"/>
          <w:szCs w:val="19"/>
        </w:rPr>
        <w:t>Sugarland Duathlon,   August 1998, ’99, ‘00</w:t>
      </w:r>
    </w:p>
    <w:p>
      <w:pPr>
        <w:sectPr>
          <w:type w:val="nextPage"/>
          <w:pgSz w:w="12240" w:h="15840"/>
          <w:pgMar w:left="1325" w:right="1440" w:gutter="0" w:header="0" w:top="1138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-2764" w:leader="none"/>
          <w:tab w:val="left" w:pos="-2284" w:leader="none"/>
          <w:tab w:val="left" w:pos="-1806" w:leader="none"/>
          <w:tab w:val="left" w:pos="-1326" w:leader="none"/>
          <w:tab w:val="left" w:pos="-847" w:leader="none"/>
          <w:tab w:val="left" w:pos="-367" w:leader="none"/>
          <w:tab w:val="left" w:pos="113" w:leader="none"/>
          <w:tab w:val="left" w:pos="592" w:leader="none"/>
          <w:tab w:val="left" w:pos="1072" w:leader="none"/>
          <w:tab w:val="left" w:pos="1551" w:leader="none"/>
          <w:tab w:val="left" w:pos="2031" w:leader="none"/>
          <w:tab w:val="left" w:pos="2511" w:leader="none"/>
          <w:tab w:val="left" w:pos="2990" w:leader="none"/>
          <w:tab w:val="left" w:pos="3470" w:leader="none"/>
          <w:tab w:val="left" w:pos="3948" w:leader="none"/>
          <w:tab w:val="left" w:pos="4428" w:leader="none"/>
          <w:tab w:val="left" w:pos="4908" w:leader="none"/>
          <w:tab w:val="left" w:pos="5387" w:leader="none"/>
          <w:tab w:val="left" w:pos="5867" w:leader="none"/>
          <w:tab w:val="left" w:pos="6346" w:leader="none"/>
          <w:tab w:val="left" w:pos="6826" w:leader="none"/>
          <w:tab w:val="left" w:pos="7306" w:leader="none"/>
        </w:tabs>
        <w:spacing w:lineRule="auto" w:line="223"/>
        <w:jc w:val="both"/>
        <w:rPr/>
      </w:pPr>
      <w:r>
        <w:rPr/>
      </w:r>
    </w:p>
    <w:sectPr>
      <w:type w:val="continuous"/>
      <w:pgSz w:w="12240" w:h="15840"/>
      <w:pgMar w:left="2764" w:right="1800" w:gutter="0" w:header="0" w:top="1138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oudy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479"/>
        </w:tabs>
        <w:ind w:start="2030" w:hanging="479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Goudy Old Style" w:hAnsi="Goudy Old Style" w:eastAsia="Times New Roman" w:cs="Goudy Old Style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846" w:leader="none"/>
        <w:tab w:val="left" w:pos="-368" w:leader="none"/>
        <w:tab w:val="left" w:pos="112" w:leader="none"/>
        <w:tab w:val="left" w:pos="686" w:leader="none"/>
        <w:tab w:val="left" w:pos="1071" w:leader="none"/>
        <w:tab w:val="left" w:pos="1551" w:leader="none"/>
        <w:tab w:val="left" w:pos="2030" w:leader="none"/>
        <w:tab w:val="left" w:pos="2510" w:leader="none"/>
        <w:tab w:val="left" w:pos="2989" w:leader="none"/>
        <w:tab w:val="left" w:pos="3469" w:leader="none"/>
        <w:tab w:val="left" w:pos="3949" w:leader="none"/>
        <w:tab w:val="left" w:pos="4428" w:leader="none"/>
        <w:tab w:val="left" w:pos="4908" w:leader="none"/>
        <w:tab w:val="left" w:pos="5386" w:leader="none"/>
        <w:tab w:val="left" w:pos="5866" w:leader="none"/>
        <w:tab w:val="left" w:pos="6346" w:leader="none"/>
        <w:tab w:val="left" w:pos="6825" w:leader="none"/>
        <w:tab w:val="left" w:pos="7305" w:leader="none"/>
        <w:tab w:val="left" w:pos="7784" w:leader="none"/>
        <w:tab w:val="left" w:pos="8264" w:leader="none"/>
        <w:tab w:val="left" w:pos="8744" w:leader="none"/>
      </w:tabs>
      <w:spacing w:lineRule="auto" w:line="223"/>
      <w:ind w:hanging="0" w:start="1554" w:end="360"/>
      <w:jc w:val="both"/>
      <w:outlineLvl w:val="0"/>
    </w:pPr>
    <w:rPr>
      <w:i/>
      <w:iCs/>
      <w:smallCaps/>
      <w:sz w:val="19"/>
      <w:szCs w:val="19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tion">
    <w:name w:val="Section"/>
    <w:basedOn w:val="Normal"/>
    <w:qFormat/>
    <w:pPr>
      <w:ind w:hanging="0" w:start="-1080" w:end="0"/>
    </w:pPr>
    <w:rPr>
      <w:smallCaps/>
      <w:sz w:val="26"/>
      <w:szCs w:val="26"/>
    </w:rPr>
  </w:style>
  <w:style w:type="paragraph" w:styleId="Quick">
    <w:name w:val="Quick _"/>
    <w:basedOn w:val="Normal"/>
    <w:qFormat/>
    <w:pPr>
      <w:ind w:hanging="479" w:start="455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2000-11-17T02:50:00Z</dcterms:created>
  <dc:creator>Katy M.  Gottsponer</dc:creator>
  <dc:description/>
  <dc:language>en-CA</dc:language>
  <cp:lastModifiedBy>Katy M.  Gottsponer</cp:lastModifiedBy>
  <cp:lastPrinted>2000-11-17T01:16:00Z</cp:lastPrinted>
  <dcterms:modified xsi:type="dcterms:W3CDTF">2000-12-02T21:46:00Z</dcterms:modified>
  <cp:revision>8</cp:revision>
  <dc:subject/>
  <dc:title>KATY M</dc:title>
</cp:coreProperties>
</file>