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single" w:sz="4" w:space="0" w:color="000000"/>
        </w:pBdr>
        <w:rPr>
          <w:rFonts w:ascii="Gill Sans MT" w:hAnsi="Gill Sans MT" w:cs="Gill Sans MT"/>
          <w:b/>
          <w:sz w:val="16"/>
        </w:rPr>
      </w:pPr>
      <w:r>
        <w:rPr>
          <w:rFonts w:cs="Gill Sans MT" w:ascii="Gill Sans MT" w:hAnsi="Gill Sans MT"/>
          <w:b/>
          <w:sz w:val="16"/>
        </w:rPr>
      </w:r>
    </w:p>
    <w:p>
      <w:pPr>
        <w:pStyle w:val="Heading"/>
        <w:pBdr>
          <w:bottom w:val="single" w:sz="4" w:space="0" w:color="000000"/>
        </w:pBdr>
        <w:rPr>
          <w:sz w:val="20"/>
        </w:rPr>
      </w:pPr>
      <w:r>
        <w:rPr>
          <w:rFonts w:cs="Gill Sans MT" w:ascii="Gill Sans MT" w:hAnsi="Gill Sans MT"/>
          <w:b/>
          <w:sz w:val="36"/>
        </w:rPr>
        <w:t>BRIAN T. WOOD</w:t>
      </w:r>
      <w:r>
        <w:rPr>
          <w:sz w:val="20"/>
        </w:rPr>
        <w:br/>
        <w:t>5151 Edloe St. #13103 Houston, TX  77005</w:t>
        <w:br/>
        <w:t xml:space="preserve">(713) 665-8333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</w:t>
      </w:r>
      <w:r>
        <w:rPr>
          <w:i/>
          <w:sz w:val="20"/>
        </w:rPr>
        <w:t>brian.wood@enron.com</w:t>
      </w:r>
    </w:p>
    <w:p>
      <w:pPr>
        <w:pStyle w:val="Heading2"/>
        <w:ind w:hanging="0" w:start="0"/>
        <w:rPr>
          <w:rFonts w:ascii="Gill Sans MT" w:hAnsi="Gill Sans MT" w:cs="Gill Sans MT"/>
          <w:b/>
          <w:sz w:val="20"/>
        </w:rPr>
      </w:pPr>
      <w:r>
        <w:rPr>
          <w:rFonts w:cs="Gill Sans MT" w:ascii="Gill Sans MT" w:hAnsi="Gill Sans MT"/>
          <w:b/>
          <w:sz w:val="20"/>
        </w:rPr>
      </w:r>
    </w:p>
    <w:p>
      <w:pPr>
        <w:pStyle w:val="Heading2"/>
        <w:ind w:hanging="0" w:start="0"/>
        <w:rPr>
          <w:rFonts w:ascii="Gill Sans MT" w:hAnsi="Gill Sans MT" w:cs="Gill Sans MT"/>
          <w:b/>
          <w:sz w:val="20"/>
        </w:rPr>
      </w:pPr>
      <w:r>
        <w:rPr>
          <w:rFonts w:cs="Gill Sans MT" w:ascii="Gill Sans MT" w:hAnsi="Gill Sans MT"/>
          <w:b/>
        </w:rPr>
        <w:t>EDUCATION</w:t>
      </w:r>
    </w:p>
    <w:p>
      <w:pPr>
        <w:pStyle w:val="BodyText"/>
        <w:rPr/>
      </w:pPr>
      <w:r>
        <w:rPr>
          <w:b/>
          <w:sz w:val="20"/>
        </w:rPr>
        <w:t xml:space="preserve">GEORGETOWN UNIVERSITY, McDonough School of Business        </w:t>
      </w:r>
      <w:r>
        <w:rPr>
          <w:sz w:val="20"/>
        </w:rPr>
        <w:t xml:space="preserve">                                                        </w:t>
      </w:r>
      <w:r>
        <w:rPr>
          <w:b/>
          <w:sz w:val="20"/>
        </w:rPr>
        <w:t>Washington, DC</w:t>
      </w:r>
    </w:p>
    <w:p>
      <w:pPr>
        <w:pStyle w:val="BodyText"/>
        <w:rPr>
          <w:sz w:val="20"/>
        </w:rPr>
      </w:pPr>
      <w:r>
        <w:rPr>
          <w:b/>
          <w:sz w:val="20"/>
        </w:rPr>
        <w:t xml:space="preserve">Master of Business Administration; Strategy/Finance Track                                                                      </w:t>
      </w:r>
      <w:r>
        <w:rPr>
          <w:i/>
          <w:sz w:val="20"/>
        </w:rPr>
        <w:t xml:space="preserve">               May 2000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Beta Gamma Sigma Honors Society: Top 20% of MBA class.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MBA Student Government - Director of Alumni Relations. </w:t>
      </w:r>
    </w:p>
    <w:p>
      <w:pPr>
        <w:pStyle w:val="Normal"/>
        <w:rPr/>
      </w:pPr>
      <w:r>
        <w:rPr/>
      </w:r>
    </w:p>
    <w:p>
      <w:pPr>
        <w:pStyle w:val="BodyText2"/>
        <w:rPr>
          <w:b/>
          <w:sz w:val="20"/>
        </w:rPr>
      </w:pPr>
      <w:r>
        <w:rPr>
          <w:b/>
          <w:sz w:val="20"/>
        </w:rPr>
        <w:t>OXFORD UNIVERSITY, Said Graduate School of Business                                                                       London, England</w:t>
      </w:r>
    </w:p>
    <w:p>
      <w:pPr>
        <w:pStyle w:val="BodyText2"/>
        <w:rPr/>
      </w:pPr>
      <w:r>
        <w:rPr>
          <w:b/>
          <w:sz w:val="20"/>
        </w:rPr>
        <w:t xml:space="preserve">International Management Program                                                                                                                 </w:t>
      </w:r>
      <w:r>
        <w:rPr>
          <w:i/>
          <w:sz w:val="20"/>
        </w:rPr>
        <w:t>July-August 1999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426" w:leader="none"/>
        </w:tabs>
        <w:ind w:hanging="426" w:start="426" w:end="0"/>
        <w:rPr>
          <w:b/>
          <w:sz w:val="20"/>
        </w:rPr>
      </w:pPr>
      <w:r>
        <w:rPr>
          <w:sz w:val="20"/>
        </w:rPr>
        <w:t xml:space="preserve">Scholarship recipient; Research paper on </w:t>
      </w:r>
      <w:r>
        <w:rPr>
          <w:i/>
          <w:sz w:val="20"/>
        </w:rPr>
        <w:t>The Role of Strategic Alliances in Deregulated Industries.</w:t>
      </w:r>
      <w:r>
        <w:rPr>
          <w:sz w:val="20"/>
        </w:rPr>
        <w:br/>
      </w:r>
    </w:p>
    <w:p>
      <w:pPr>
        <w:pStyle w:val="BodyText2"/>
        <w:rPr>
          <w:b/>
          <w:sz w:val="20"/>
        </w:rPr>
      </w:pPr>
      <w:r>
        <w:rPr>
          <w:b/>
          <w:sz w:val="20"/>
        </w:rPr>
        <w:t>UNIVERSITY OF NOTRE DAME, Mendoza School of Business                                                                   South Bend, IN</w:t>
      </w:r>
    </w:p>
    <w:p>
      <w:pPr>
        <w:pStyle w:val="Normal"/>
        <w:rPr/>
      </w:pPr>
      <w:r>
        <w:rPr>
          <w:b/>
        </w:rPr>
        <w:t xml:space="preserve">B.B.A., Business Administration, Marketing                                                                                                                 </w:t>
      </w:r>
      <w:r>
        <w:rPr>
          <w:i/>
        </w:rPr>
        <w:t>May 1996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Dean’s List; Captain/Coach of men’s water polo team.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>EXPERIENCE</w:t>
      </w:r>
    </w:p>
    <w:p>
      <w:pPr>
        <w:pStyle w:val="Normal"/>
        <w:rPr>
          <w:b/>
        </w:rPr>
      </w:pPr>
      <w:r>
        <w:rPr>
          <w:b/>
        </w:rPr>
        <w:t>ENRON CORP.</w:t>
        <w:tab/>
        <w:tab/>
        <w:tab/>
        <w:tab/>
        <w:tab/>
        <w:tab/>
        <w:tab/>
        <w:tab/>
        <w:tab/>
        <w:tab/>
        <w:tab/>
        <w:t xml:space="preserve">         Houston, TX</w:t>
      </w:r>
    </w:p>
    <w:p>
      <w:pPr>
        <w:pStyle w:val="Normal"/>
        <w:rPr>
          <w:b/>
          <w:bCs/>
        </w:rPr>
      </w:pPr>
      <w:r>
        <w:rPr>
          <w:b/>
          <w:bCs/>
          <w:i/>
          <w:iCs/>
        </w:rPr>
        <w:t xml:space="preserve">Associate, Enron Broadband Services        </w:t>
        <w:tab/>
        <w:tab/>
        <w:tab/>
        <w:tab/>
      </w:r>
      <w:r>
        <w:rPr/>
        <w:tab/>
        <w:tab/>
        <w:tab/>
        <w:t xml:space="preserve">                </w:t>
      </w:r>
      <w:r>
        <w:rPr>
          <w:i/>
          <w:iCs/>
        </w:rPr>
        <w:t>July 2000-Present</w:t>
      </w:r>
    </w:p>
    <w:p>
      <w:pPr>
        <w:pStyle w:val="Normal"/>
        <w:rPr/>
      </w:pPr>
      <w:r>
        <w:rPr>
          <w:b/>
          <w:bCs/>
        </w:rPr>
        <w:t>Origination</w:t>
        <w:tab/>
        <w:tab/>
        <w:t xml:space="preserve"> </w:t>
        <w:tab/>
        <w:tab/>
        <w:tab/>
        <w:tab/>
        <w:t xml:space="preserve">              </w:t>
      </w:r>
      <w:r>
        <w:rPr/>
        <w:tab/>
        <w:tab/>
        <w:t xml:space="preserve">            </w:t>
      </w:r>
    </w:p>
    <w:p>
      <w:pPr>
        <w:pStyle w:val="Normal"/>
        <w:numPr>
          <w:ilvl w:val="0"/>
          <w:numId w:val="5"/>
        </w:numPr>
        <w:rPr/>
      </w:pPr>
      <w:r>
        <w:rPr/>
        <w:t>Launched Video on Demand trials in four cities with sole responsibility for the Salt Lake City deployment.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/>
        <w:t>Worked with studios and production companies to acquire content for our Entertainment-on-Demand service.  Executed deals to license motion pictures from DreamWorks, New Line Cinema, and Destination Films for digital distribution.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Modeled economics and developed proposals for distribution partners within the cable, DSL, and satellite mediums.  Created a subscriber pre-payment structure that initiated talks with AT&amp;T Broadband and EchoStar Communications. 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Served as commercial representative for EBS’ regulatory efforts and drafted EBS’ comments to the FCC inquiry on interactive television.  </w:t>
      </w:r>
    </w:p>
    <w:p>
      <w:pPr>
        <w:pStyle w:val="Normal"/>
        <w:rPr>
          <w:bCs/>
          <w:sz w:val="12"/>
        </w:rPr>
      </w:pPr>
      <w:r>
        <w:rPr>
          <w:bCs/>
          <w:sz w:val="12"/>
        </w:rPr>
      </w:r>
    </w:p>
    <w:p>
      <w:pPr>
        <w:pStyle w:val="Heading7"/>
        <w:ind w:hanging="0" w:start="0"/>
        <w:rPr>
          <w:b w:val="false"/>
          <w:i w:val="false"/>
          <w:i w:val="false"/>
          <w:iCs/>
        </w:rPr>
      </w:pPr>
      <w:r>
        <w:rPr>
          <w:i w:val="false"/>
          <w:iCs/>
        </w:rPr>
        <w:t xml:space="preserve">Corporate Finance          </w:t>
        <w:tab/>
        <w:t xml:space="preserve">    </w:t>
        <w:tab/>
        <w:tab/>
        <w:tab/>
        <w:t xml:space="preserve">                            </w:t>
        <w:tab/>
        <w:tab/>
      </w:r>
    </w:p>
    <w:p>
      <w:pPr>
        <w:pStyle w:val="Normal"/>
        <w:numPr>
          <w:ilvl w:val="0"/>
          <w:numId w:val="5"/>
        </w:numPr>
        <w:rPr/>
      </w:pPr>
      <w:r>
        <w:rPr/>
        <w:t>Managed the financial structuring and modeling of EBS’ Entertainment-on-Demand (EoD) business.  Coordinated legal, tax, and accounting activities related to the transaction.</w:t>
      </w:r>
    </w:p>
    <w:p>
      <w:pPr>
        <w:pStyle w:val="Normal"/>
        <w:numPr>
          <w:ilvl w:val="0"/>
          <w:numId w:val="5"/>
        </w:numPr>
        <w:rPr>
          <w:b/>
        </w:rPr>
      </w:pPr>
      <w:r>
        <w:rPr/>
        <w:t>Successfully negotiated multi-million dollar equity investment in the EoD business from a technology partner.</w:t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p>
      <w:pPr>
        <w:pStyle w:val="Heading5"/>
        <w:ind w:hanging="0" w:start="0"/>
        <w:rPr>
          <w:bCs/>
        </w:rPr>
      </w:pPr>
      <w:r>
        <w:rPr>
          <w:bCs/>
        </w:rPr>
        <w:t>Corporate Development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bCs/>
        </w:rPr>
      </w:pPr>
      <w:r>
        <w:rPr>
          <w:bCs/>
        </w:rPr>
        <w:t xml:space="preserve">Directed sale efforts, buyer search, and bidder process for a metropolitan fiber ring in San Juan, Puerto Rico. 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rPr>
          <w:bCs/>
        </w:rPr>
      </w:pPr>
      <w:r>
        <w:rPr>
          <w:bCs/>
        </w:rPr>
        <w:t xml:space="preserve">Built asset Data Room and am currently negotiating with three interested buyers. </w:t>
      </w:r>
    </w:p>
    <w:p>
      <w:pPr>
        <w:pStyle w:val="Normal"/>
        <w:rPr>
          <w:bCs/>
        </w:rPr>
      </w:pPr>
      <w:r>
        <w:rPr>
          <w:bCs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PRICEWATERHOUSECOOPERS LLP                                                                                                         London, England</w:t>
        <w:br/>
      </w:r>
      <w:r>
        <w:rPr>
          <w:b/>
          <w:i/>
        </w:rPr>
        <w:t>Summer Associate, Technology, Information, Communications, and Entertainment (TICE)</w:t>
      </w:r>
      <w:r>
        <w:rPr>
          <w:i/>
        </w:rPr>
        <w:t xml:space="preserve">                             May-July 1999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Performed valuation analysis and divestiture strategy for a $32 billion mobile communications client seeking to sell its paging subsidiary.  Authored information memorandum and initiated negotiations with five prospective buyers. </w:t>
      </w:r>
    </w:p>
    <w:p>
      <w:pPr>
        <w:pStyle w:val="Heading4"/>
        <w:ind w:hanging="0" w:start="0"/>
        <w:rPr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Heading4"/>
        <w:ind w:hanging="0" w:start="0"/>
        <w:rPr/>
      </w:pPr>
      <w:r>
        <w:rPr>
          <w:b/>
          <w:i w:val="false"/>
          <w:sz w:val="20"/>
        </w:rPr>
        <w:t>ARTHUR J. GALLAGHER &amp; CO.                                                                                                             Woodland Hills, CA</w:t>
      </w:r>
      <w:r>
        <w:rPr>
          <w:b/>
          <w:sz w:val="20"/>
        </w:rPr>
        <w:br/>
        <w:t xml:space="preserve">Commercial Sales Broker, Communications and Entertainment Industries      </w:t>
        <w:tab/>
        <w:tab/>
        <w:tab/>
        <w:t xml:space="preserve">           </w:t>
      </w:r>
      <w:r>
        <w:rPr>
          <w:bCs/>
          <w:sz w:val="20"/>
        </w:rPr>
        <w:t xml:space="preserve"> May 1996-</w:t>
      </w:r>
      <w:r>
        <w:rPr>
          <w:sz w:val="20"/>
        </w:rPr>
        <w:t>July 1998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Managed risk management and insurance needs for communication and entertainment companies with over $5,00,000 in insurance premiums including NewsCorp, Bell Industries, and the St. Louis Rams.   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Directed firm-wide business development efforts with seminars and publications that generated $500,000 of additional insurance premiums.      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Accelerated through two-year training program to become youngest revenue producer in the firm.</w:t>
      </w:r>
    </w:p>
    <w:p>
      <w:pPr>
        <w:pStyle w:val="Normal"/>
        <w:rPr>
          <w:sz w:val="24"/>
        </w:rPr>
      </w:pPr>
      <w:r>
        <w:rPr>
          <w:sz w:val="32"/>
        </w:rPr>
        <w:t xml:space="preserve"> </w:t>
      </w:r>
    </w:p>
    <w:p>
      <w:pPr>
        <w:pStyle w:val="Heading5"/>
        <w:ind w:hanging="0" w:start="0"/>
        <w:jc w:val="center"/>
        <w:rPr>
          <w:rFonts w:ascii="Gill Sans MT" w:hAnsi="Gill Sans MT" w:cs="Gill Sans MT"/>
          <w:sz w:val="24"/>
        </w:rPr>
      </w:pPr>
      <w:r>
        <w:rPr>
          <w:rFonts w:cs="Gill Sans MT" w:ascii="Gill Sans MT" w:hAnsi="Gill Sans MT"/>
          <w:sz w:val="24"/>
        </w:rPr>
        <w:t>SKILLS AND INTERESTS</w:t>
      </w:r>
    </w:p>
    <w:p>
      <w:pPr>
        <w:pStyle w:val="Normal"/>
        <w:rPr/>
      </w:pPr>
      <w:r>
        <w:rPr>
          <w:b/>
        </w:rPr>
        <w:t>Interests:</w:t>
        <w:tab/>
      </w:r>
      <w:r>
        <w:rPr/>
        <w:t>Spanish (conversational); History; Travel; Literature; Sports (Golf, Volleyball, Skiing)</w:t>
        <w:br/>
      </w:r>
      <w:r>
        <w:rPr>
          <w:b/>
        </w:rPr>
        <w:t>Volunteer:</w:t>
        <w:tab/>
      </w:r>
      <w:r>
        <w:rPr/>
        <w:t>Enron Elves Coordinator; Juvenile Diabetes Walk; Associate Recruiting Representative</w:t>
      </w:r>
    </w:p>
    <w:p>
      <w:pPr>
        <w:pStyle w:val="Normal"/>
        <w:rPr/>
      </w:pPr>
      <w:r>
        <w:rPr>
          <w:b/>
        </w:rPr>
        <w:t>Publication:</w:t>
      </w:r>
      <w:r>
        <w:rPr/>
        <w:tab/>
      </w:r>
      <w:r>
        <w:rPr>
          <w:i/>
        </w:rPr>
        <w:t xml:space="preserve">Corporate Responsibility for Retail Clothing Companies in Asia; </w:t>
      </w:r>
      <w:r>
        <w:rPr/>
        <w:t>International Responsibility</w:t>
        <w:br/>
        <w:t xml:space="preserve">                             Research Center; April, 2000. Inspected factories throughout China and Hong Kong </w:t>
      </w:r>
    </w:p>
    <w:sectPr>
      <w:type w:val="nextPage"/>
      <w:pgSz w:w="12240" w:h="15840"/>
      <w:pgMar w:left="1008" w:right="1008" w:gutter="0" w:header="0" w:top="7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Gill Sans M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thick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2001-11-15T20:29:00Z</dcterms:created>
  <dc:creator>Brian T Wood</dc:creator>
  <dc:description/>
  <dc:language>en-CA</dc:language>
  <cp:lastModifiedBy>bwood4</cp:lastModifiedBy>
  <cp:lastPrinted>2001-11-12T13:34:00Z</cp:lastPrinted>
  <dcterms:modified xsi:type="dcterms:W3CDTF">2001-11-15T20:30:00Z</dcterms:modified>
  <cp:revision>4</cp:revision>
  <dc:subject/>
  <dc:title>BRIAN T</dc:title>
</cp:coreProperties>
</file>