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Rameen W. Zahed</w:t>
      </w:r>
    </w:p>
    <w:p>
      <w:pPr>
        <w:pStyle w:val="Normal"/>
        <w:jc w:val="center"/>
        <w:rPr>
          <w:b/>
          <w:smallCaps/>
          <w:sz w:val="24"/>
        </w:rPr>
      </w:pPr>
      <w:r>
        <w:rPr>
          <w:b/>
          <w:smallCaps/>
          <w:sz w:val="24"/>
        </w:rPr>
        <w:t>9709 Summit Circle #1A</w:t>
      </w:r>
    </w:p>
    <w:p>
      <w:pPr>
        <w:pStyle w:val="Normal"/>
        <w:jc w:val="center"/>
        <w:rPr>
          <w:b/>
          <w:smallCaps/>
          <w:sz w:val="24"/>
        </w:rPr>
      </w:pPr>
      <w:r>
        <w:rPr>
          <w:b/>
          <w:smallCaps/>
          <w:sz w:val="24"/>
        </w:rPr>
        <w:t>Largo, MD 20774</w:t>
      </w:r>
    </w:p>
    <w:p>
      <w:pPr>
        <w:pStyle w:val="Normal"/>
        <w:jc w:val="center"/>
        <w:rPr>
          <w:b/>
          <w:smallCaps/>
          <w:sz w:val="24"/>
        </w:rPr>
      </w:pPr>
      <w:r>
        <w:rPr>
          <w:b/>
          <w:smallCaps/>
          <w:sz w:val="24"/>
        </w:rPr>
      </w:r>
    </w:p>
    <w:p>
      <w:pPr>
        <w:pStyle w:val="Heading1"/>
        <w:ind w:hanging="0" w:start="0"/>
        <w:rPr/>
      </w:pPr>
      <w:r>
        <w:rPr/>
        <w:t>Home:</w:t>
        <w:tab/>
        <w:t>(301)350-0132</w:t>
      </w:r>
    </w:p>
    <w:p>
      <w:pPr>
        <w:pStyle w:val="Normal"/>
        <w:jc w:val="center"/>
        <w:rPr>
          <w:i/>
          <w:i/>
          <w:smallCaps/>
          <w:sz w:val="24"/>
        </w:rPr>
      </w:pPr>
      <w:r>
        <w:rPr>
          <w:i/>
          <w:smallCaps/>
          <w:sz w:val="24"/>
        </w:rPr>
        <w:t>Work:</w:t>
        <w:tab/>
        <w:t>(410)468-3614</w:t>
      </w:r>
    </w:p>
    <w:p>
      <w:pPr>
        <w:pStyle w:val="Normal"/>
        <w:jc w:val="center"/>
        <w:rPr>
          <w:i/>
          <w:i/>
          <w:smallCaps/>
          <w:sz w:val="24"/>
        </w:rPr>
      </w:pPr>
      <w:r>
        <w:rPr>
          <w:i/>
          <w:smallCaps/>
          <w:sz w:val="24"/>
        </w:rPr>
        <w:t>Email:</w:t>
        <w:tab/>
      </w:r>
      <w:hyperlink r:id="rId2">
        <w:r>
          <w:rPr>
            <w:rStyle w:val="Hyperlink"/>
          </w:rPr>
          <w:t>zahed@worldnet.att.com</w:t>
        </w:r>
      </w:hyperlink>
    </w:p>
    <w:p>
      <w:pPr>
        <w:pStyle w:val="Normal"/>
        <w:jc w:val="center"/>
        <w:rPr/>
      </w:pPr>
      <w:r>
        <w:rPr>
          <w:rStyle w:val="Hyperlink"/>
        </w:rPr>
        <w:t>rzahed@constellation.com</w:t>
      </w:r>
    </w:p>
    <w:p>
      <w:pPr>
        <w:pStyle w:val="Normal"/>
        <w:rPr>
          <w:rStyle w:val="Hyperlink"/>
          <w:smallCaps/>
          <w:sz w:val="24"/>
          <w:lang w:val="en-CA"/>
        </w:rPr>
      </w:pPr>
      <w:r>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152400</wp:posOffset>
                </wp:positionV>
                <wp:extent cx="5577840" cy="0"/>
                <wp:effectExtent l="0" t="5080" r="0" b="5080"/>
                <wp:wrapNone/>
                <wp:docPr id="1" name=""/>
                <a:graphic xmlns:a="http://schemas.openxmlformats.org/drawingml/2006/main">
                  <a:graphicData uri="http://schemas.microsoft.com/office/word/2010/wordprocessingShape">
                    <wps:wsp>
                      <wps:cNvSpPr/>
                      <wps:spPr>
                        <a:xfrm>
                          <a:off x="0" y="0"/>
                          <a:ext cx="55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2pt" to="435.55pt,12pt" stroked="t" o:allowincell="f" style="position:absolute">
                <v:stroke color="black" weight="9360" joinstyle="miter" endcap="flat"/>
                <v:fill o:detectmouseclick="t" on="false"/>
                <w10:wrap type="none"/>
              </v:line>
            </w:pict>
          </mc:Fallback>
        </mc:AlternateContent>
      </w:r>
    </w:p>
    <w:p>
      <w:pPr>
        <w:pStyle w:val="Normal"/>
        <w:jc w:val="center"/>
        <w:rPr>
          <w:smallCaps/>
          <w:sz w:val="24"/>
        </w:rPr>
      </w:pPr>
      <w:r>
        <w:rPr>
          <w:smallCaps/>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Heading2"/>
        <w:ind w:hanging="0" w:start="0"/>
        <w:rPr/>
      </w:pPr>
      <w:r>
        <w:rPr/>
        <w:t>Experience</w:t>
      </w:r>
    </w:p>
    <w:p>
      <w:pPr>
        <w:pStyle w:val="Heading2"/>
        <w:ind w:hanging="0" w:start="0"/>
        <w:rPr/>
      </w:pPr>
      <w:r>
        <w:br w:type="column"/>
      </w:r>
      <w:r>
        <w:rPr/>
        <w:t>Constellation Power Source</w:t>
      </w:r>
    </w:p>
    <w:p>
      <w:pPr>
        <w:pStyle w:val="Heading2"/>
        <w:ind w:hanging="0" w:start="0"/>
        <w:rPr/>
      </w:pPr>
      <w:r>
        <w:rPr/>
        <w:t xml:space="preserve"> </w:t>
      </w:r>
      <w:r>
        <w:rPr/>
        <w:t>Baltimore, MD</w:t>
      </w:r>
    </w:p>
    <w:p>
      <w:pPr>
        <w:pStyle w:val="Normal"/>
        <w:rPr/>
      </w:pPr>
      <w:r>
        <w:rPr/>
        <w:t>(March 2001 to Present)</w:t>
      </w:r>
    </w:p>
    <w:p>
      <w:pPr>
        <w:pStyle w:val="Normal"/>
        <w:rPr/>
      </w:pPr>
      <w:r>
        <w:rPr/>
        <w:t>Trading Assistant</w:t>
      </w:r>
    </w:p>
    <w:p>
      <w:pPr>
        <w:pStyle w:val="Normal"/>
        <w:rPr/>
      </w:pPr>
      <w:r>
        <w:rPr/>
        <w:t>Responsibilities include financial, credit, and risk analysis of WSCC markets.  Other responsibilities include executing orders and analyzing market conditions for the WSCC term-trader, marking the WSCC position book, researching long term weather, vegetation, drought, and hydrological data.  Further responsibilities include charting and graphing natural gas trends versus power, analyzing natural gas impacts on WSCC power, and developing forward trend models for both natural gas and power.</w:t>
      </w:r>
    </w:p>
    <w:p>
      <w:pPr>
        <w:pStyle w:val="Normal"/>
        <w:rPr/>
      </w:pPr>
      <w:r>
        <w:rPr/>
      </w:r>
    </w:p>
    <w:p>
      <w:pPr>
        <w:pStyle w:val="Normal"/>
        <w:rPr/>
      </w:pPr>
      <w:r>
        <w:rPr/>
        <w:t>(May 1999 to March 2001)</w:t>
      </w:r>
    </w:p>
    <w:p>
      <w:pPr>
        <w:pStyle w:val="Normal"/>
        <w:rPr/>
      </w:pPr>
      <w:r>
        <w:rPr/>
        <w:t>Real Time Trader</w:t>
      </w:r>
    </w:p>
    <w:p>
      <w:pPr>
        <w:pStyle w:val="Normal"/>
        <w:rPr/>
      </w:pPr>
      <w:r>
        <w:rPr/>
        <w:t>Responsibilities include trading power real-time in ECAR, ERCOT, ISNE, MAIN, MAPP, NYIS, PJM, SERC, SPP, VACAR, &amp; WSCC.  Other responsibilities included: day trading; arbitrage trading in all grids and pools; supplying native load in ERCOT &amp; MAIN; re-supplying cuts; hedging forward positions; and balancing the 24-hour book.</w:t>
      </w:r>
    </w:p>
    <w:p>
      <w:pPr>
        <w:pStyle w:val="Normal"/>
        <w:rPr>
          <w:b/>
          <w:smallCaps/>
          <w:sz w:val="24"/>
        </w:rPr>
      </w:pPr>
      <w:r>
        <w:rPr>
          <w:b/>
          <w:smallCaps/>
          <w:sz w:val="24"/>
        </w:rPr>
      </w:r>
    </w:p>
    <w:p>
      <w:pPr>
        <w:pStyle w:val="Normal"/>
        <w:rPr>
          <w:b/>
          <w:smallCaps/>
          <w:sz w:val="24"/>
        </w:rPr>
      </w:pPr>
      <w:r>
        <w:rPr>
          <w:b/>
          <w:smallCaps/>
          <w:sz w:val="24"/>
        </w:rPr>
        <w:t>Statoil Energy</w:t>
      </w:r>
    </w:p>
    <w:p>
      <w:pPr>
        <w:pStyle w:val="Normal"/>
        <w:rPr>
          <w:b/>
          <w:smallCaps/>
          <w:sz w:val="24"/>
        </w:rPr>
      </w:pPr>
      <w:r>
        <w:rPr>
          <w:b/>
          <w:smallCaps/>
          <w:sz w:val="24"/>
        </w:rPr>
        <w:t>Alexandria, VA</w:t>
      </w:r>
    </w:p>
    <w:p>
      <w:pPr>
        <w:pStyle w:val="Normal"/>
        <w:rPr/>
      </w:pPr>
      <w:r>
        <w:rPr>
          <w:smallCaps/>
        </w:rPr>
        <w:t>(</w:t>
      </w:r>
      <w:r>
        <w:rPr/>
        <w:t>December 1997 to May 1999)</w:t>
      </w:r>
    </w:p>
    <w:p>
      <w:pPr>
        <w:pStyle w:val="Normal"/>
        <w:rPr/>
      </w:pPr>
      <w:r>
        <w:rPr/>
        <w:t>WSCC Scheduler</w:t>
      </w:r>
    </w:p>
    <w:p>
      <w:pPr>
        <w:pStyle w:val="Normal"/>
        <w:rPr/>
      </w:pPr>
      <w:r>
        <w:rPr/>
        <w:t>Responsibilities included:  creating the scheduling system; scheduling the WSCC portfolio; re-supplying cuts; balancing the WSCC portfolio for monthly and daily trades; handling broker confirmations and counterparty check-outs; establishing transmission contracts with WSCC and ECAR transmission providers; and preparing training manuals for scheduling, transmission, and re-supplying cuts as well as an instructional guide on how to schedule within the CALPX.</w:t>
      </w:r>
    </w:p>
    <w:p>
      <w:pPr>
        <w:pStyle w:val="Normal"/>
        <w:rPr/>
      </w:pPr>
      <w:r>
        <w:rPr/>
      </w:r>
    </w:p>
    <w:p>
      <w:pPr>
        <w:pStyle w:val="BodyText"/>
        <w:rPr>
          <w:smallCaps/>
        </w:rPr>
      </w:pPr>
      <w:r>
        <w:rPr>
          <w:smallCaps/>
        </w:rPr>
        <w:t>United Church of Christ Office for Church in Society</w:t>
      </w:r>
    </w:p>
    <w:p>
      <w:pPr>
        <w:pStyle w:val="BodyText"/>
        <w:rPr>
          <w:smallCaps/>
        </w:rPr>
      </w:pPr>
      <w:r>
        <w:rPr>
          <w:smallCaps/>
        </w:rPr>
        <w:t>Washington, DC</w:t>
      </w:r>
    </w:p>
    <w:p>
      <w:pPr>
        <w:pStyle w:val="BodyText"/>
        <w:rPr>
          <w:b w:val="false"/>
          <w:sz w:val="20"/>
        </w:rPr>
      </w:pPr>
      <w:r>
        <w:rPr>
          <w:b w:val="false"/>
          <w:sz w:val="20"/>
        </w:rPr>
        <w:t>(August 1996 to August 1997)</w:t>
      </w:r>
    </w:p>
    <w:p>
      <w:pPr>
        <w:pStyle w:val="BodyText"/>
        <w:rPr>
          <w:b w:val="false"/>
          <w:sz w:val="20"/>
        </w:rPr>
      </w:pPr>
      <w:r>
        <w:rPr>
          <w:b w:val="false"/>
          <w:sz w:val="20"/>
        </w:rPr>
        <w:t>Civil Rights Intern</w:t>
      </w:r>
    </w:p>
    <w:p>
      <w:pPr>
        <w:sectPr>
          <w:type w:val="continuous"/>
          <w:pgSz w:w="12240" w:h="15840"/>
          <w:pgMar w:left="1800" w:right="1800" w:gutter="0" w:header="0" w:top="1440" w:footer="0" w:bottom="1440"/>
          <w:cols w:num="2" w:equalWidth="false" w:sep="false">
            <w:col w:w="2160" w:space="720"/>
            <w:col w:w="5760"/>
          </w:cols>
          <w:formProt w:val="false"/>
          <w:textDirection w:val="lrTb"/>
          <w:docGrid w:type="default" w:linePitch="360" w:charSpace="0"/>
        </w:sectPr>
        <w:pStyle w:val="BodyText"/>
        <w:rPr>
          <w:b w:val="false"/>
          <w:sz w:val="20"/>
        </w:rPr>
      </w:pPr>
      <w:r>
        <w:rPr>
          <w:b w:val="false"/>
          <w:sz w:val="20"/>
        </w:rPr>
        <w:t>Responsibilities included:  shaping denominational policy and legislative action in regard to Middle Eastern Peace and Civil Rights.</w:t>
      </w:r>
    </w:p>
    <w:p>
      <w:pPr>
        <w:pStyle w:val="BodyText"/>
        <w:rPr>
          <w:smallCaps/>
        </w:rPr>
      </w:pPr>
      <w:r>
        <w:rPr>
          <w:smallCaps/>
        </w:rPr>
        <w:t>Education</w:t>
      </w:r>
    </w:p>
    <w:p>
      <w:pPr>
        <w:pStyle w:val="BodyText"/>
        <w:rPr>
          <w:smallCaps/>
        </w:rPr>
      </w:pPr>
      <w:r>
        <w:br w:type="column"/>
      </w:r>
      <w:r>
        <w:rPr>
          <w:smallCaps/>
        </w:rPr>
        <w:t>Union Theological Seminary</w:t>
      </w:r>
    </w:p>
    <w:p>
      <w:pPr>
        <w:pStyle w:val="BodyText"/>
        <w:rPr>
          <w:smallCaps/>
        </w:rPr>
      </w:pPr>
      <w:r>
        <w:rPr>
          <w:smallCaps/>
        </w:rPr>
        <w:t>New York, NY</w:t>
      </w:r>
    </w:p>
    <w:p>
      <w:pPr>
        <w:pStyle w:val="BodyText"/>
        <w:rPr>
          <w:b w:val="false"/>
          <w:sz w:val="20"/>
        </w:rPr>
      </w:pPr>
      <w:r>
        <w:rPr>
          <w:b w:val="false"/>
          <w:sz w:val="20"/>
        </w:rPr>
        <w:t>(August 1992 to June 1996)</w:t>
      </w:r>
    </w:p>
    <w:p>
      <w:pPr>
        <w:pStyle w:val="BodyText"/>
        <w:rPr>
          <w:b w:val="false"/>
          <w:sz w:val="20"/>
        </w:rPr>
      </w:pPr>
      <w:r>
        <w:rPr>
          <w:b w:val="false"/>
          <w:sz w:val="20"/>
        </w:rPr>
        <w:t>Master of Divinity;</w:t>
      </w:r>
    </w:p>
    <w:p>
      <w:pPr>
        <w:pStyle w:val="BodyText"/>
        <w:rPr>
          <w:b w:val="false"/>
          <w:sz w:val="20"/>
        </w:rPr>
      </w:pPr>
      <w:r>
        <w:rPr>
          <w:b w:val="false"/>
          <w:sz w:val="20"/>
        </w:rPr>
        <w:t>Maxwell Fellowship for Promise of Future Excellence in Civil Rights;</w:t>
      </w:r>
    </w:p>
    <w:p>
      <w:pPr>
        <w:pStyle w:val="BodyText"/>
        <w:rPr>
          <w:b w:val="false"/>
          <w:sz w:val="20"/>
        </w:rPr>
      </w:pPr>
      <w:r>
        <w:rPr>
          <w:b w:val="false"/>
          <w:sz w:val="20"/>
        </w:rPr>
        <w:t>Distinctions in Old Testament Literature, Preaching, Language Studies, and Master’s Thesis</w:t>
      </w:r>
    </w:p>
    <w:p>
      <w:pPr>
        <w:pStyle w:val="BodyText"/>
        <w:rPr>
          <w:b w:val="false"/>
          <w:sz w:val="20"/>
        </w:rPr>
      </w:pPr>
      <w:r>
        <w:rPr>
          <w:b w:val="false"/>
          <w:sz w:val="20"/>
        </w:rPr>
        <w:t>Financed 100% of Education by working 35+ hours a week.</w:t>
      </w:r>
    </w:p>
    <w:p>
      <w:pPr>
        <w:pStyle w:val="BodyText"/>
        <w:rPr>
          <w:b w:val="false"/>
          <w:sz w:val="20"/>
        </w:rPr>
      </w:pPr>
      <w:r>
        <w:rPr>
          <w:b w:val="false"/>
          <w:sz w:val="20"/>
        </w:rPr>
      </w:r>
    </w:p>
    <w:p>
      <w:pPr>
        <w:pStyle w:val="BodyText"/>
        <w:rPr>
          <w:smallCaps/>
        </w:rPr>
      </w:pPr>
      <w:r>
        <w:rPr>
          <w:smallCaps/>
        </w:rPr>
        <w:t>Hope College</w:t>
      </w:r>
    </w:p>
    <w:p>
      <w:pPr>
        <w:pStyle w:val="BodyText"/>
        <w:rPr>
          <w:smallCaps/>
        </w:rPr>
      </w:pPr>
      <w:r>
        <w:rPr>
          <w:smallCaps/>
        </w:rPr>
        <w:t>Holland, MI</w:t>
      </w:r>
    </w:p>
    <w:p>
      <w:pPr>
        <w:pStyle w:val="BodyText"/>
        <w:rPr>
          <w:b w:val="false"/>
          <w:sz w:val="20"/>
        </w:rPr>
      </w:pPr>
      <w:r>
        <w:rPr>
          <w:b w:val="false"/>
          <w:sz w:val="20"/>
        </w:rPr>
        <w:t>(August 1987 to June 1992)</w:t>
      </w:r>
    </w:p>
    <w:p>
      <w:pPr>
        <w:pStyle w:val="BodyText"/>
        <w:rPr>
          <w:b w:val="false"/>
          <w:sz w:val="20"/>
        </w:rPr>
      </w:pPr>
      <w:r>
        <w:rPr>
          <w:b w:val="false"/>
          <w:sz w:val="20"/>
        </w:rPr>
        <w:t>BA in Religion</w:t>
      </w:r>
    </w:p>
    <w:p>
      <w:pPr>
        <w:pStyle w:val="BodyText"/>
        <w:rPr>
          <w:b w:val="false"/>
          <w:sz w:val="20"/>
        </w:rPr>
      </w:pPr>
      <w:r>
        <w:rPr>
          <w:b w:val="false"/>
          <w:sz w:val="20"/>
        </w:rPr>
        <w:t>3 Credits shy of Minor in Biochemistry</w:t>
      </w:r>
    </w:p>
    <w:p>
      <w:pPr>
        <w:pStyle w:val="BodyText"/>
        <w:rPr>
          <w:b w:val="false"/>
          <w:sz w:val="20"/>
        </w:rPr>
      </w:pPr>
      <w:r>
        <w:rPr>
          <w:b w:val="false"/>
          <w:sz w:val="20"/>
        </w:rPr>
        <w:t>National Honor Society</w:t>
      </w:r>
    </w:p>
    <w:p>
      <w:pPr>
        <w:pStyle w:val="BodyText"/>
        <w:rPr>
          <w:b w:val="false"/>
          <w:sz w:val="20"/>
        </w:rPr>
      </w:pPr>
      <w:r>
        <w:rPr>
          <w:b w:val="false"/>
          <w:sz w:val="20"/>
        </w:rPr>
        <w:t>Tutored High School Students in English, Math, and Science for Upward Bound</w:t>
      </w:r>
    </w:p>
    <w:p>
      <w:pPr>
        <w:pStyle w:val="BodyText"/>
        <w:rPr>
          <w:b w:val="false"/>
        </w:rPr>
      </w:pPr>
      <w:r>
        <w:rPr>
          <w:b w:val="false"/>
          <w:sz w:val="20"/>
        </w:rPr>
        <w:t>Financed 100% of Education by working 30+ hours a week.</w:t>
      </w:r>
    </w:p>
    <w:p>
      <w:pPr>
        <w:sectPr>
          <w:type w:val="nextPage"/>
          <w:pgSz w:w="12240" w:h="15840"/>
          <w:pgMar w:left="1800" w:right="1800" w:gutter="0" w:header="0" w:top="1440" w:footer="0" w:bottom="1440"/>
          <w:pgNumType w:fmt="decimal"/>
          <w:cols w:num="2" w:equalWidth="false" w:sep="false">
            <w:col w:w="2160" w:space="720"/>
            <w:col w:w="5760"/>
          </w:cols>
          <w:formProt w:val="false"/>
          <w:textDirection w:val="lrTb"/>
          <w:docGrid w:type="default" w:linePitch="360" w:charSpace="0"/>
        </w:sectPr>
      </w:pPr>
    </w:p>
    <w:p>
      <w:pPr>
        <w:pStyle w:val="BodyText"/>
        <w:rPr>
          <w:b w:val="false"/>
        </w:rPr>
      </w:pPr>
      <w:r>
        <w:rPr>
          <w:b w:val="false"/>
        </w:rPr>
      </w:r>
    </w:p>
    <w:p>
      <w:pPr>
        <w:sectPr>
          <w:type w:val="continuous"/>
          <w:pgSz w:w="12240" w:h="15840"/>
          <w:pgMar w:left="1800" w:right="1800" w:gutter="0" w:header="0" w:top="1440" w:footer="0" w:bottom="1440"/>
          <w:formProt w:val="false"/>
          <w:textDirection w:val="lrTb"/>
          <w:docGrid w:type="default" w:linePitch="360" w:charSpace="0"/>
        </w:sectPr>
      </w:pPr>
    </w:p>
    <w:p>
      <w:pPr>
        <w:pStyle w:val="BodyText"/>
        <w:rPr>
          <w:smallCaps/>
        </w:rPr>
      </w:pPr>
      <w:r>
        <w:rPr>
          <w:smallCaps/>
        </w:rPr>
        <w:t>Hobbies</w:t>
      </w:r>
    </w:p>
    <w:p>
      <w:pPr>
        <w:pStyle w:val="BodyText"/>
        <w:rPr/>
      </w:pPr>
      <w:r>
        <w:br w:type="column"/>
      </w:r>
      <w:r>
        <w:rPr>
          <w:b w:val="false"/>
          <w:sz w:val="20"/>
        </w:rPr>
        <w:t>Martial Arts (working toward 2</w:t>
      </w:r>
      <w:r>
        <w:rPr>
          <w:b w:val="false"/>
          <w:sz w:val="20"/>
          <w:vertAlign w:val="superscript"/>
        </w:rPr>
        <w:t>nd</w:t>
      </w:r>
      <w:r>
        <w:rPr>
          <w:b w:val="false"/>
          <w:sz w:val="20"/>
        </w:rPr>
        <w:t xml:space="preserve"> Degree Black Belt)</w:t>
      </w:r>
    </w:p>
    <w:p>
      <w:pPr>
        <w:pStyle w:val="BodyText"/>
        <w:rPr>
          <w:b w:val="false"/>
          <w:sz w:val="20"/>
        </w:rPr>
      </w:pPr>
      <w:r>
        <w:rPr>
          <w:b w:val="false"/>
          <w:sz w:val="20"/>
        </w:rPr>
        <w:t>In-Line Skating</w:t>
      </w:r>
    </w:p>
    <w:p>
      <w:pPr>
        <w:pStyle w:val="BodyText"/>
        <w:rPr>
          <w:b w:val="false"/>
        </w:rPr>
      </w:pPr>
      <w:r>
        <w:rPr>
          <w:b w:val="false"/>
          <w:sz w:val="20"/>
        </w:rPr>
        <w:t>Mountain Biking</w:t>
      </w:r>
    </w:p>
    <w:p>
      <w:pPr>
        <w:pStyle w:val="BodyText"/>
        <w:rPr>
          <w:b w:val="false"/>
        </w:rPr>
      </w:pPr>
      <w:r>
        <w:rPr>
          <w:b w:val="false"/>
        </w:rPr>
      </w:r>
    </w:p>
    <w:sectPr>
      <w:type w:val="continuous"/>
      <w:pgSz w:w="12240" w:h="15840"/>
      <w:pgMar w:left="1800" w:right="1800" w:gutter="0" w:header="0" w:top="1440" w:footer="0" w:bottom="1440"/>
      <w:cols w:num="2" w:equalWidth="false" w:sep="false">
        <w:col w:w="2160" w:space="720"/>
        <w:col w:w="576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mallCaps/>
      <w:sz w:val="24"/>
    </w:rPr>
  </w:style>
  <w:style w:type="paragraph" w:styleId="Heading2">
    <w:name w:val="heading 2"/>
    <w:basedOn w:val="Normal"/>
    <w:next w:val="Normal"/>
    <w:qFormat/>
    <w:pPr>
      <w:keepNext w:val="true"/>
      <w:numPr>
        <w:ilvl w:val="1"/>
        <w:numId w:val="1"/>
      </w:numPr>
      <w:outlineLvl w:val="1"/>
    </w:pPr>
    <w:rPr>
      <w:b/>
      <w:smallCaps/>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mallCaps/>
      <w:sz w:val="24"/>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hed@worldnet.at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2000-07-21T20:44:00Z</dcterms:created>
  <dc:creator>Rameen Zahed</dc:creator>
  <dc:description/>
  <dc:language>en-CA</dc:language>
  <cp:lastModifiedBy>Constellation Power Source</cp:lastModifiedBy>
  <dcterms:modified xsi:type="dcterms:W3CDTF">2001-08-21T15:06:00Z</dcterms:modified>
  <cp:revision>10</cp:revision>
  <dc:subject/>
  <dc:title>RAMEEN W</dc:title>
</cp:coreProperties>
</file>