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31"/>
        </w:rPr>
      </w:pPr>
      <w:r>
        <w:rPr>
          <w:b/>
          <w:sz w:val="31"/>
        </w:rPr>
        <w:t>CLIFF B. CARNES III</w:t>
      </w:r>
    </w:p>
    <w:p>
      <w:pPr>
        <w:pStyle w:val="Normal"/>
        <w:jc w:val="center"/>
        <w:rPr>
          <w:b/>
          <w:sz w:val="31"/>
        </w:rPr>
      </w:pPr>
      <w:r>
        <w:rPr>
          <w:b/>
          <w:sz w:val="31"/>
        </w:rPr>
      </w:r>
    </w:p>
    <w:p>
      <w:pPr>
        <w:pStyle w:val="Normal"/>
        <w:ind w:firstLine="720" w:end="0"/>
        <w:rPr/>
      </w:pPr>
      <w:r>
        <w:rPr>
          <w:sz w:val="23"/>
        </w:rPr>
        <w:tab/>
        <w:t>405 East 82</w:t>
      </w:r>
      <w:r>
        <w:rPr>
          <w:sz w:val="23"/>
          <w:vertAlign w:val="superscript"/>
        </w:rPr>
        <w:t>nd</w:t>
      </w:r>
      <w:r>
        <w:rPr>
          <w:sz w:val="23"/>
        </w:rPr>
        <w:t xml:space="preserve"> Street, # 4G</w:t>
        <w:tab/>
        <w:tab/>
        <w:tab/>
        <w:tab/>
        <w:t>212.988.8035 - Hm</w:t>
      </w:r>
    </w:p>
    <w:p>
      <w:pPr>
        <w:pStyle w:val="Normal"/>
        <w:ind w:firstLine="720" w:start="720" w:end="0"/>
        <w:rPr>
          <w:sz w:val="23"/>
        </w:rPr>
      </w:pPr>
      <w:r>
        <w:rPr>
          <w:sz w:val="23"/>
        </w:rPr>
        <w:t>New York, NY 10028</w:t>
        <w:tab/>
        <w:tab/>
        <w:tab/>
        <w:tab/>
        <w:tab/>
      </w:r>
    </w:p>
    <w:p>
      <w:pPr>
        <w:pStyle w:val="Style11"/>
        <w:tabs>
          <w:tab w:val="clear" w:pos="720"/>
          <w:tab w:val="left" w:pos="-1440" w:leader="none"/>
        </w:tabs>
        <w:rPr>
          <w:sz w:val="23"/>
        </w:rPr>
      </w:pPr>
      <w:r>
        <w:rPr>
          <w:sz w:val="23"/>
        </w:rPr>
        <w:tab/>
        <w:t>CBCIIIVENT@AOL.COM</w:t>
      </w:r>
    </w:p>
    <w:p>
      <w:pPr>
        <w:pStyle w:val="Normal"/>
        <w:rPr>
          <w:sz w:val="23"/>
        </w:rPr>
      </w:pPr>
      <w:r>
        <w:rPr>
          <w:b/>
          <w:sz w:val="41"/>
          <w:u w:val="single"/>
        </w:rPr>
        <w:t xml:space="preserve">                                                                                      </w:t>
      </w:r>
    </w:p>
    <w:p>
      <w:pPr>
        <w:pStyle w:val="Normal"/>
        <w:rPr>
          <w:b/>
          <w:sz w:val="27"/>
        </w:rPr>
      </w:pPr>
      <w:r>
        <w:rPr>
          <w:b/>
          <w:sz w:val="27"/>
        </w:rPr>
        <w:t>EXPERIENCE</w:t>
      </w:r>
    </w:p>
    <w:p>
      <w:pPr>
        <w:pStyle w:val="Normal"/>
        <w:rPr>
          <w:b/>
          <w:sz w:val="20"/>
        </w:rPr>
      </w:pPr>
      <w:r>
        <w:rPr>
          <w:b/>
          <w:sz w:val="20"/>
        </w:rPr>
      </w:r>
    </w:p>
    <w:p>
      <w:pPr>
        <w:pStyle w:val="Normal"/>
        <w:rPr>
          <w:bCs/>
          <w:sz w:val="22"/>
        </w:rPr>
      </w:pPr>
      <w:r>
        <w:rPr>
          <w:b/>
          <w:sz w:val="20"/>
        </w:rPr>
        <w:tab/>
        <w:t xml:space="preserve">Econtributor.com, </w:t>
      </w:r>
      <w:r>
        <w:rPr>
          <w:bCs/>
          <w:sz w:val="20"/>
        </w:rPr>
        <w:t>Washington, DC</w:t>
        <w:tab/>
        <w:tab/>
        <w:tab/>
        <w:tab/>
        <w:tab/>
        <w:t xml:space="preserve">         November 1999 – July 2001</w:t>
      </w:r>
    </w:p>
    <w:p>
      <w:pPr>
        <w:pStyle w:val="Normal"/>
        <w:ind w:start="720" w:end="0"/>
        <w:rPr/>
      </w:pPr>
      <w:r>
        <w:rPr>
          <w:b/>
          <w:sz w:val="20"/>
          <w:u w:val="single"/>
        </w:rPr>
        <w:t>Director of Corporate Finance</w:t>
      </w:r>
      <w:r>
        <w:rPr>
          <w:bCs/>
          <w:sz w:val="20"/>
        </w:rPr>
        <w:t>:  Successfully closed “A”</w:t>
      </w:r>
      <w:r>
        <w:rPr>
          <w:b/>
          <w:sz w:val="20"/>
        </w:rPr>
        <w:t xml:space="preserve"> </w:t>
      </w:r>
      <w:r>
        <w:rPr>
          <w:bCs/>
          <w:sz w:val="20"/>
        </w:rPr>
        <w:t xml:space="preserve">round of financing (resulting in $4mm in funding) and subsequent “bridge” round.  Performed detailed modeling on all aspects of financing, projections, revenues and expenditures.  Detailed all necessary valuations, revenue projections, terms sheets and all other relevant documentation in conjunction with CEO, COO, president and corporate counsel for appropriate parties.  Facilitated key contacts for angel, venture capital and institutional financing. Presented to numerous investor groups, including round tables, venture capital firms and institutions.  Provided key personnel candidates for staffing finance and sales departments.  Successfully established numerous partnerships with companies and individuals offering ancillary services to client base in a business development capacity in early stages of company growth.  </w:t>
      </w:r>
    </w:p>
    <w:p>
      <w:pPr>
        <w:pStyle w:val="Normal"/>
        <w:ind w:start="720" w:end="0"/>
        <w:rPr>
          <w:bCs/>
          <w:sz w:val="20"/>
        </w:rPr>
      </w:pPr>
      <w:r>
        <w:rPr>
          <w:bCs/>
          <w:sz w:val="20"/>
        </w:rPr>
      </w:r>
    </w:p>
    <w:p>
      <w:pPr>
        <w:pStyle w:val="Normal"/>
        <w:ind w:firstLine="720" w:end="0"/>
        <w:rPr/>
      </w:pPr>
      <w:r>
        <w:rPr>
          <w:b/>
          <w:sz w:val="20"/>
        </w:rPr>
        <w:t xml:space="preserve">US Census Monitoring Board- Cong. Members </w:t>
      </w:r>
      <w:r>
        <w:rPr>
          <w:sz w:val="20"/>
        </w:rPr>
        <w:t>Washington, DC                      February 1998 – November 1999</w:t>
      </w:r>
    </w:p>
    <w:p>
      <w:pPr>
        <w:pStyle w:val="Heading2"/>
        <w:ind w:hanging="0" w:start="720" w:end="0"/>
        <w:rPr/>
      </w:pPr>
      <w:r>
        <w:rPr>
          <w:sz w:val="20"/>
        </w:rPr>
        <w:t>Deputy Director</w:t>
      </w:r>
      <w:r>
        <w:rPr>
          <w:b w:val="false"/>
          <w:sz w:val="20"/>
          <w:u w:val="none"/>
        </w:rPr>
        <w:t>: Designed and implemented education program for local and state-wide office holders regarding the political controversies surrounding Census 2000.  Created detailed models comparing projected results for Census 2000 using projected data from an enumerated census and a sampled census.  Provided mechanism for office holders to provide feedback to policy/ research department for inclusion in numerous reports to Congress. Spoke at or had a presence at numerous legislative/ municipal conferences around the country.</w:t>
      </w:r>
    </w:p>
    <w:p>
      <w:pPr>
        <w:pStyle w:val="Normal"/>
        <w:rPr>
          <w:b/>
          <w:sz w:val="20"/>
          <w:u w:val="none"/>
        </w:rPr>
      </w:pPr>
      <w:r>
        <w:rPr>
          <w:b/>
          <w:sz w:val="20"/>
          <w:u w:val="none"/>
        </w:rPr>
      </w:r>
    </w:p>
    <w:p>
      <w:pPr>
        <w:pStyle w:val="Normal"/>
        <w:ind w:firstLine="720" w:end="0"/>
        <w:rPr/>
      </w:pPr>
      <w:r>
        <w:rPr>
          <w:b/>
          <w:sz w:val="20"/>
        </w:rPr>
        <w:t>Global Ventures, Inc</w:t>
      </w:r>
      <w:r>
        <w:rPr>
          <w:sz w:val="20"/>
        </w:rPr>
        <w:t>., Washington, DC</w:t>
        <w:tab/>
        <w:tab/>
        <w:t xml:space="preserve">                        </w:t>
        <w:tab/>
        <w:t xml:space="preserve">      </w:t>
        <w:tab/>
        <w:t xml:space="preserve">   December 1994 – January 1998</w:t>
      </w:r>
    </w:p>
    <w:p>
      <w:pPr>
        <w:pStyle w:val="Normal"/>
        <w:ind w:start="720" w:end="0"/>
        <w:rPr/>
      </w:pPr>
      <w:r>
        <w:rPr>
          <w:b/>
          <w:sz w:val="20"/>
          <w:u w:val="single"/>
        </w:rPr>
        <w:t>Senior Associate</w:t>
      </w:r>
      <w:r>
        <w:rPr>
          <w:sz w:val="20"/>
        </w:rPr>
        <w:t xml:space="preserve">: Facilitated introductions between western firms looking to gain access to newly emerging global markets of the former Soviet Union and Asia.  Provided key government and business contacts in country for prospective business relationships, business ventures and joint ventures.  Drafted and wrote business plan  (including financial model) for a joint venture between the US Department of Defense, US based contractors and Russian government for a housing program for former Soviet military officers in Russia.  Performed financial analysis, cost projections and evaluated barriers to various projects.  Detailed risk assessment based on current in-country political situation and leadership.  Liaison with World Bank, European Bank for Reconstruction and Development, International Finance Corporation, US Department of Commerce and Energy, US Trade Representative’s Office and numerous trade associations on behalf of clients.  </w:t>
      </w:r>
    </w:p>
    <w:p>
      <w:pPr>
        <w:pStyle w:val="Normal"/>
        <w:ind w:start="720" w:end="0"/>
        <w:rPr>
          <w:sz w:val="20"/>
        </w:rPr>
      </w:pPr>
      <w:r>
        <w:rPr>
          <w:sz w:val="20"/>
        </w:rPr>
      </w:r>
    </w:p>
    <w:p>
      <w:pPr>
        <w:pStyle w:val="Normal"/>
        <w:ind w:firstLine="720" w:end="0"/>
        <w:rPr/>
      </w:pPr>
      <w:r>
        <w:rPr>
          <w:b/>
          <w:sz w:val="20"/>
        </w:rPr>
        <w:t>Political/ Campaign Consultant</w:t>
      </w:r>
      <w:r>
        <w:rPr>
          <w:sz w:val="20"/>
        </w:rPr>
        <w:t>, Washington, DC</w:t>
        <w:tab/>
        <w:t xml:space="preserve">         </w:t>
        <w:tab/>
        <w:t xml:space="preserve">        </w:t>
        <w:tab/>
        <w:t xml:space="preserve">        </w:t>
        <w:tab/>
        <w:t xml:space="preserve">     August 1992 - November 1994</w:t>
      </w:r>
    </w:p>
    <w:p>
      <w:pPr>
        <w:pStyle w:val="Normal"/>
        <w:ind w:start="720" w:end="0"/>
        <w:rPr/>
      </w:pPr>
      <w:r>
        <w:rPr>
          <w:b/>
          <w:sz w:val="20"/>
          <w:u w:val="single"/>
        </w:rPr>
        <w:t>Staff/Consultant</w:t>
      </w:r>
      <w:r>
        <w:rPr>
          <w:b/>
          <w:sz w:val="20"/>
        </w:rPr>
        <w:t xml:space="preserve">: </w:t>
      </w:r>
      <w:r>
        <w:rPr>
          <w:sz w:val="20"/>
        </w:rPr>
        <w:t xml:space="preserve">Candidates and campaigns include: Paul Bucha for Congress, New Jersey State </w:t>
        <w:tab/>
        <w:tab/>
        <w:tab/>
        <w:t>Sportsmen’s Coalition, Senate Republican Majority of New Jersey, Bush-Quayle ‘92.</w:t>
      </w:r>
    </w:p>
    <w:p>
      <w:pPr>
        <w:pStyle w:val="Normal"/>
        <w:rPr>
          <w:sz w:val="20"/>
        </w:rPr>
      </w:pPr>
      <w:r>
        <w:rPr>
          <w:sz w:val="20"/>
        </w:rPr>
      </w:r>
    </w:p>
    <w:p>
      <w:pPr>
        <w:pStyle w:val="Normal"/>
        <w:ind w:firstLine="720" w:end="0"/>
        <w:rPr/>
      </w:pPr>
      <w:r>
        <w:rPr>
          <w:b/>
          <w:sz w:val="20"/>
        </w:rPr>
        <w:t>The US- Baltic Foundation</w:t>
      </w:r>
      <w:r>
        <w:rPr>
          <w:sz w:val="20"/>
        </w:rPr>
        <w:t>, Washington, DC                                                                     January 1992 –August 1992</w:t>
      </w:r>
    </w:p>
    <w:p>
      <w:pPr>
        <w:pStyle w:val="Normal"/>
        <w:ind w:start="720" w:end="0"/>
        <w:rPr/>
      </w:pPr>
      <w:r>
        <w:rPr>
          <w:b/>
          <w:sz w:val="20"/>
          <w:u w:val="single"/>
        </w:rPr>
        <w:t>Assistant Director Baltic Business Council</w:t>
      </w:r>
      <w:r>
        <w:rPr>
          <w:sz w:val="20"/>
        </w:rPr>
        <w:t xml:space="preserve">: </w:t>
      </w:r>
    </w:p>
    <w:p>
      <w:pPr>
        <w:pStyle w:val="Normal"/>
        <w:rPr>
          <w:sz w:val="20"/>
        </w:rPr>
      </w:pPr>
      <w:r>
        <w:rPr>
          <w:sz w:val="20"/>
        </w:rPr>
      </w:r>
    </w:p>
    <w:p>
      <w:pPr>
        <w:pStyle w:val="Heading3"/>
        <w:ind w:hanging="0" w:start="0"/>
        <w:rPr>
          <w:bCs/>
        </w:rPr>
      </w:pPr>
      <w:r>
        <w:rPr/>
        <w:t>MILITARY</w:t>
      </w:r>
    </w:p>
    <w:p>
      <w:pPr>
        <w:pStyle w:val="Normal"/>
        <w:ind w:firstLine="720" w:end="0"/>
        <w:rPr/>
      </w:pPr>
      <w:r>
        <w:rPr>
          <w:b/>
          <w:sz w:val="20"/>
        </w:rPr>
        <w:t>US Navy Reserve, 4/14 US Marines</w:t>
      </w:r>
      <w:r>
        <w:rPr>
          <w:sz w:val="20"/>
        </w:rPr>
        <w:t>, Bessemer, AL</w:t>
      </w:r>
    </w:p>
    <w:p>
      <w:pPr>
        <w:pStyle w:val="Normal"/>
        <w:ind w:start="720" w:end="0"/>
        <w:rPr/>
      </w:pPr>
      <w:r>
        <w:rPr>
          <w:b/>
          <w:sz w:val="20"/>
          <w:u w:val="single"/>
        </w:rPr>
        <w:t>Naval Gunfire Liaison Officer</w:t>
      </w:r>
      <w:r>
        <w:rPr>
          <w:sz w:val="20"/>
        </w:rPr>
        <w:t>:  Train to provide and call for naval ship based artillery in support of US Marine Corp Amphibious landing forces.</w:t>
      </w:r>
    </w:p>
    <w:p>
      <w:pPr>
        <w:pStyle w:val="BodyTextIndent"/>
        <w:rPr>
          <w:sz w:val="20"/>
        </w:rPr>
      </w:pPr>
      <w:r>
        <w:rPr>
          <w:sz w:val="20"/>
        </w:rPr>
        <w:t>Collateral assignments include: Unit Anti-Terrorism Training Officer, Public Affairs Officer</w:t>
      </w:r>
    </w:p>
    <w:p>
      <w:pPr>
        <w:pStyle w:val="Normal"/>
        <w:rPr>
          <w:sz w:val="20"/>
        </w:rPr>
      </w:pPr>
      <w:r>
        <w:rPr>
          <w:sz w:val="20"/>
        </w:rPr>
      </w:r>
    </w:p>
    <w:p>
      <w:pPr>
        <w:pStyle w:val="Heading3"/>
        <w:ind w:hanging="0" w:start="0"/>
        <w:rPr/>
      </w:pPr>
      <w:r>
        <w:rPr/>
        <w:t>EDUCATION</w:t>
      </w:r>
    </w:p>
    <w:p>
      <w:pPr>
        <w:pStyle w:val="Normal"/>
        <w:ind w:firstLine="720" w:end="0"/>
        <w:rPr/>
      </w:pPr>
      <w:r>
        <w:rPr>
          <w:b/>
          <w:sz w:val="20"/>
        </w:rPr>
        <w:t>Keller Graduate School of Management</w:t>
      </w:r>
      <w:r>
        <w:rPr>
          <w:bCs/>
          <w:sz w:val="20"/>
        </w:rPr>
        <w:t>, Tysons Corner, VA</w:t>
      </w:r>
      <w:r>
        <w:rPr>
          <w:b/>
          <w:sz w:val="20"/>
        </w:rPr>
        <w:tab/>
        <w:tab/>
        <w:t xml:space="preserve">              </w:t>
        <w:tab/>
        <w:t xml:space="preserve"> </w:t>
        <w:tab/>
        <w:t xml:space="preserve">          </w:t>
      </w:r>
      <w:r>
        <w:rPr>
          <w:sz w:val="20"/>
        </w:rPr>
        <w:t xml:space="preserve">   1998</w:t>
      </w:r>
    </w:p>
    <w:p>
      <w:pPr>
        <w:pStyle w:val="Normal"/>
        <w:ind w:firstLine="720" w:end="0"/>
        <w:rPr/>
      </w:pPr>
      <w:r>
        <w:rPr>
          <w:sz w:val="20"/>
          <w:u w:val="single"/>
        </w:rPr>
        <w:t>Master of Business Administration</w:t>
      </w:r>
      <w:r>
        <w:rPr>
          <w:sz w:val="20"/>
        </w:rPr>
        <w:t>, Emphasis in Finance</w:t>
      </w:r>
    </w:p>
    <w:p>
      <w:pPr>
        <w:pStyle w:val="Normal"/>
        <w:rPr>
          <w:sz w:val="20"/>
        </w:rPr>
      </w:pPr>
      <w:r>
        <w:rPr>
          <w:sz w:val="20"/>
        </w:rPr>
      </w:r>
    </w:p>
    <w:p>
      <w:pPr>
        <w:pStyle w:val="Normal"/>
        <w:ind w:firstLine="720" w:end="0"/>
        <w:rPr/>
      </w:pPr>
      <w:r>
        <w:rPr>
          <w:b/>
          <w:sz w:val="20"/>
        </w:rPr>
        <w:t>University of Southern California</w:t>
      </w:r>
      <w:r>
        <w:rPr>
          <w:sz w:val="20"/>
        </w:rPr>
        <w:tab/>
        <w:t>, Los Angeles, CA</w:t>
        <w:tab/>
        <w:tab/>
        <w:tab/>
        <w:tab/>
        <w:t xml:space="preserve">                            1991</w:t>
      </w:r>
    </w:p>
    <w:p>
      <w:pPr>
        <w:pStyle w:val="Heading1"/>
        <w:rPr>
          <w:sz w:val="20"/>
        </w:rPr>
      </w:pPr>
      <w:r>
        <w:rPr>
          <w:sz w:val="20"/>
        </w:rPr>
        <w:t>Bachelor of Arts, International Relations</w:t>
      </w:r>
    </w:p>
    <w:p>
      <w:pPr>
        <w:pStyle w:val="Normal"/>
        <w:rPr>
          <w:sz w:val="20"/>
          <w:u w:val="single"/>
        </w:rPr>
      </w:pPr>
      <w:r>
        <w:rPr>
          <w:sz w:val="20"/>
          <w:u w:val="single"/>
        </w:rPr>
      </w:r>
    </w:p>
    <w:p>
      <w:pPr>
        <w:pStyle w:val="Normal"/>
        <w:rPr>
          <w:sz w:val="23"/>
          <w:u w:val="single"/>
        </w:rPr>
      </w:pPr>
      <w:r>
        <w:rPr>
          <w:sz w:val="23"/>
          <w:u w:val="single"/>
        </w:rPr>
      </w:r>
    </w:p>
    <w:sectPr>
      <w:type w:val="nextPage"/>
      <w:pgSz w:w="12240" w:h="15840"/>
      <w:pgMar w:left="864" w:right="1440" w:gutter="0" w:header="0" w:top="1440" w:footer="0" w:bottom="31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ind w:firstLine="720" w:start="0" w:end="0"/>
      <w:outlineLvl w:val="0"/>
    </w:pPr>
    <w:rPr>
      <w:sz w:val="23"/>
      <w:u w:val="single"/>
    </w:rPr>
  </w:style>
  <w:style w:type="paragraph" w:styleId="Heading2">
    <w:name w:val="heading 2"/>
    <w:basedOn w:val="Normal"/>
    <w:next w:val="Normal"/>
    <w:qFormat/>
    <w:pPr>
      <w:keepNext w:val="true"/>
      <w:numPr>
        <w:ilvl w:val="1"/>
        <w:numId w:val="1"/>
      </w:numPr>
      <w:ind w:firstLine="720" w:start="0" w:end="0"/>
      <w:outlineLvl w:val="1"/>
    </w:pPr>
    <w:rPr>
      <w:b/>
      <w:sz w:val="23"/>
      <w:u w:val="single"/>
    </w:rPr>
  </w:style>
  <w:style w:type="paragraph" w:styleId="Heading3">
    <w:name w:val="heading 3"/>
    <w:basedOn w:val="Normal"/>
    <w:next w:val="Normal"/>
    <w:qFormat/>
    <w:pPr>
      <w:keepNext w:val="true"/>
      <w:numPr>
        <w:ilvl w:val="2"/>
        <w:numId w:val="1"/>
      </w:numPr>
      <w:outlineLvl w:val="2"/>
    </w:pPr>
    <w:rPr>
      <w:b/>
      <w:sz w:val="20"/>
    </w:rPr>
  </w:style>
  <w:style w:type="character" w:styleId="WW8NumSt1z0">
    <w:name w:val="WW8NumSt1z0"/>
    <w:qFormat/>
    <w:rPr>
      <w:rFonts w:ascii="Wingdings" w:hAnsi="Wingdings" w:cs="Wingdings"/>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11">
    <w:name w:val="_"/>
    <w:basedOn w:val="Normal"/>
    <w:qFormat/>
    <w:pPr>
      <w:ind w:hanging="720" w:start="3600" w:end="0"/>
    </w:pPr>
    <w:rPr/>
  </w:style>
  <w:style w:type="paragraph" w:styleId="BodyTextIndent">
    <w:name w:val="Body Text Indent"/>
    <w:basedOn w:val="Normal"/>
    <w:pPr>
      <w:ind w:firstLine="1440" w:start="0" w:end="0"/>
    </w:pPr>
    <w:rPr>
      <w:sz w:val="23"/>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2001-05-29T13:31:00Z</dcterms:created>
  <dc:creator>Candice</dc:creator>
  <dc:description/>
  <dc:language>en-CA</dc:language>
  <cp:lastModifiedBy>Valued Sony Customer</cp:lastModifiedBy>
  <cp:lastPrinted>2001-07-14T15:18:00Z</cp:lastPrinted>
  <dcterms:modified xsi:type="dcterms:W3CDTF">2001-07-16T11:35:00Z</dcterms:modified>
  <cp:revision>13</cp:revision>
  <dc:subject/>
  <dc:title>CLIFF B</dc:title>
</cp:coreProperties>
</file>