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1);Times New Roman" w:hAnsi="CG Times (W1);Times New Roman" w:cs="CG Times (W1);Times New Roman"/>
          <w:sz w:val="18"/>
        </w:rPr>
      </w:pPr>
      <w:r>
        <w:rPr>
          <w:rFonts w:cs="CG Times (W1);Times New Roman" w:ascii="CG Times (W1);Times New Roman" w:hAnsi="CG Times (W1);Times New Roman"/>
          <w:b/>
          <w:sz w:val="18"/>
        </w:rPr>
        <w:t>SARAH J. SMITH</w:t>
      </w:r>
    </w:p>
    <w:p>
      <w:pPr>
        <w:pStyle w:val="Normal"/>
        <w:jc w:val="center"/>
        <w:rPr>
          <w:rFonts w:ascii="CG Times (W1);Times New Roman" w:hAnsi="CG Times (W1);Times New Roman" w:cs="CG Times (W1);Times New Roman"/>
          <w:sz w:val="18"/>
        </w:rPr>
      </w:pPr>
      <w:r>
        <w:rPr>
          <w:rFonts w:cs="CG Times (W1);Times New Roman" w:ascii="CG Times (W1);Times New Roman" w:hAnsi="CG Times (W1);Times New Roman"/>
          <w:sz w:val="18"/>
        </w:rPr>
        <w:t>3510 Maple Park Drive</w:t>
      </w:r>
    </w:p>
    <w:p>
      <w:pPr>
        <w:pStyle w:val="Normal"/>
        <w:jc w:val="center"/>
        <w:rPr>
          <w:rFonts w:ascii="CG Times (W1);Times New Roman" w:hAnsi="CG Times (W1);Times New Roman" w:cs="CG Times (W1);Times New Roman"/>
          <w:sz w:val="18"/>
        </w:rPr>
      </w:pPr>
      <w:r>
        <w:rPr>
          <w:rFonts w:cs="CG Times (W1);Times New Roman" w:ascii="CG Times (W1);Times New Roman" w:hAnsi="CG Times (W1);Times New Roman"/>
          <w:sz w:val="18"/>
        </w:rPr>
        <w:t>Kingwood, TX  77339</w:t>
      </w:r>
    </w:p>
    <w:p>
      <w:pPr>
        <w:pStyle w:val="Normal"/>
        <w:jc w:val="center"/>
        <w:rPr>
          <w:rFonts w:ascii="CG Times (W1);Times New Roman" w:hAnsi="CG Times (W1);Times New Roman" w:cs="CG Times (W1);Times New Roman"/>
          <w:sz w:val="18"/>
        </w:rPr>
      </w:pPr>
      <w:r>
        <w:rPr>
          <w:rFonts w:eastAsia="CG Times (W1);Times New Roman" w:cs="CG Times (W1);Times New Roman" w:ascii="CG Times (W1);Times New Roman" w:hAnsi="CG Times (W1);Times New Roman"/>
          <w:sz w:val="18"/>
        </w:rPr>
        <w:t xml:space="preserve"> </w:t>
      </w:r>
      <w:r>
        <w:rPr>
          <w:rFonts w:cs="CG Times (W1);Times New Roman" w:ascii="CG Times (W1);Times New Roman" w:hAnsi="CG Times (W1);Times New Roman"/>
          <w:sz w:val="18"/>
        </w:rPr>
        <w:t>(281) 358-7186 (H)</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t>____________________________________________________________________________________________</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t>EDUCATION:</w:t>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Normal"/>
        <w:numPr>
          <w:ilvl w:val="0"/>
          <w:numId w:val="6"/>
        </w:numPr>
        <w:rPr>
          <w:rFonts w:ascii="CG Times (W1);Times New Roman" w:hAnsi="CG Times (W1);Times New Roman" w:cs="CG Times (W1);Times New Roman"/>
          <w:sz w:val="18"/>
        </w:rPr>
      </w:pPr>
      <w:r>
        <w:rPr>
          <w:rFonts w:cs="CG Times (W1);Times New Roman" w:ascii="CG Times (W1);Times New Roman" w:hAnsi="CG Times (W1);Times New Roman"/>
          <w:sz w:val="18"/>
        </w:rPr>
        <w:t>University of St. Thomas, Houston, TX</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tab/>
        <w:t>Master of Business Administration, Finance (1999)</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numPr>
          <w:ilvl w:val="0"/>
          <w:numId w:val="6"/>
        </w:numPr>
        <w:rPr>
          <w:rFonts w:ascii="CG Times (W1);Times New Roman" w:hAnsi="CG Times (W1);Times New Roman" w:cs="CG Times (W1);Times New Roman"/>
          <w:sz w:val="18"/>
        </w:rPr>
      </w:pPr>
      <w:r>
        <w:rPr>
          <w:rFonts w:cs="CG Times (W1);Times New Roman" w:ascii="CG Times (W1);Times New Roman" w:hAnsi="CG Times (W1);Times New Roman"/>
          <w:sz w:val="18"/>
        </w:rPr>
        <w:t>Roberts Wesleyan College, Rochester, NY</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tab/>
        <w:t>Bachelor of Science, Organizational Management (1995)</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t>PROFESSIONAL EXPERIENCE:</w:t>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Heading1"/>
        <w:ind w:hanging="0" w:start="0"/>
        <w:rPr>
          <w:sz w:val="18"/>
        </w:rPr>
      </w:pPr>
      <w:r>
        <w:rPr>
          <w:sz w:val="18"/>
        </w:rPr>
        <w:t>Enron Corporation</w:t>
        <w:tab/>
        <w:t>3/97 – 12/01</w:t>
      </w:r>
    </w:p>
    <w:p>
      <w:pPr>
        <w:pStyle w:val="Normal"/>
        <w:rPr>
          <w:sz w:val="18"/>
        </w:rPr>
      </w:pPr>
      <w:r>
        <w:rPr>
          <w:sz w:val="18"/>
        </w:rPr>
      </w:r>
    </w:p>
    <w:p>
      <w:pPr>
        <w:pStyle w:val="Normal"/>
        <w:rPr>
          <w:rFonts w:ascii="CG Times (W1);Times New Roman" w:hAnsi="CG Times (W1);Times New Roman" w:cs="CG Times (W1);Times New Roman"/>
          <w:i/>
          <w:i/>
          <w:sz w:val="18"/>
        </w:rPr>
      </w:pPr>
      <w:r>
        <w:rPr>
          <w:rFonts w:cs="CG Times (W1);Times New Roman" w:ascii="CG Times (W1);Times New Roman" w:hAnsi="CG Times (W1);Times New Roman"/>
          <w:i/>
          <w:sz w:val="18"/>
        </w:rPr>
        <w:t>Business Analyst – Global Strategic Sourcing</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Drive cost savings opportunities on an Enron-wide basis through negotiations, leveraging through consolidation, and utilization of alternative services</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Deal development, commodity management, forecasting, negotiations, pricing, and terms &amp; conditions</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Facilitate new opportunities for Enron’s business units</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Rationalize Enron’s supplier base and provide process improvements and technology solutions that cost effectively enable and enhance the entire Supply Chain</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Analyze Enron expenditures, spend patterns and product/service mix between suppliers</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Assist in developing commercial strategy by comparing Enron market strength to supplier(s)</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Assist Director and Contract Manager with data collection from suppliers; i.e. track, record, and report savings and market changes including but not limited to; market price and availability</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Recommend and conduct internal benchmarking analysis for costs</w:t>
      </w:r>
    </w:p>
    <w:p>
      <w:pPr>
        <w:pStyle w:val="Normal"/>
        <w:numPr>
          <w:ilvl w:val="0"/>
          <w:numId w:val="11"/>
        </w:numPr>
        <w:rPr>
          <w:rFonts w:ascii="CG Times (W1);Times New Roman" w:hAnsi="CG Times (W1);Times New Roman" w:cs="CG Times (W1);Times New Roman"/>
          <w:sz w:val="18"/>
        </w:rPr>
      </w:pPr>
      <w:r>
        <w:rPr>
          <w:rFonts w:cs="CG Times (W1);Times New Roman" w:ascii="CG Times (W1);Times New Roman" w:hAnsi="CG Times (W1);Times New Roman"/>
          <w:sz w:val="18"/>
        </w:rPr>
        <w:t>Evaluate RFP responses and present evaluation and recommendations to Director and Contract Manager</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tab/>
        <w:tab/>
        <w:tab/>
      </w:r>
    </w:p>
    <w:p>
      <w:pPr>
        <w:pStyle w:val="Normal"/>
        <w:rPr>
          <w:rFonts w:ascii="CG Times (W1);Times New Roman" w:hAnsi="CG Times (W1);Times New Roman" w:cs="CG Times (W1);Times New Roman"/>
          <w:i/>
          <w:i/>
          <w:sz w:val="18"/>
        </w:rPr>
      </w:pPr>
      <w:r>
        <w:rPr>
          <w:rFonts w:cs="CG Times (W1);Times New Roman" w:ascii="CG Times (W1);Times New Roman" w:hAnsi="CG Times (W1);Times New Roman"/>
          <w:i/>
          <w:sz w:val="18"/>
        </w:rPr>
        <w:t>Specialist, Risk Management – South America</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Manage Natural Gas (Erms System) &amp; Power books (Excel spreadsheets), i.e. enter new deals, MTM, accrual, curve shift</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Analyze new gas &amp; power deals to provide detailed analysis to traders; i.e. Excel models</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 xml:space="preserve">Incorporate Brazil exchange rate, FX rate, &amp; IGPM into power books on monthly basis </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Manage Steel books and analyze new deals to provide detailed analysis to traders, enter deals into TAGG system</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Power, Gas, &amp; Steel Curve validation and updates, daily P&amp;L and DPR</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Coordinate standard procedures for Steel</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Manage power positions in Risktrac</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i/>
          <w:i/>
          <w:sz w:val="18"/>
        </w:rPr>
      </w:pPr>
      <w:r>
        <w:rPr>
          <w:rFonts w:cs="CG Times (W1);Times New Roman" w:ascii="CG Times (W1);Times New Roman" w:hAnsi="CG Times (W1);Times New Roman"/>
          <w:i/>
          <w:sz w:val="18"/>
        </w:rPr>
        <w:t>Specialist, LDC Operations - Risk Management Desk</w:t>
      </w:r>
    </w:p>
    <w:p>
      <w:pPr>
        <w:pStyle w:val="Normal"/>
        <w:numPr>
          <w:ilvl w:val="0"/>
          <w:numId w:val="4"/>
        </w:numPr>
        <w:rPr>
          <w:rFonts w:ascii="CG Times (W1);Times New Roman" w:hAnsi="CG Times (W1);Times New Roman" w:cs="CG Times (W1);Times New Roman"/>
          <w:sz w:val="18"/>
        </w:rPr>
      </w:pPr>
      <w:r>
        <w:rPr>
          <w:rFonts w:cs="CG Times (W1);Times New Roman" w:ascii="CG Times (W1);Times New Roman" w:hAnsi="CG Times (W1);Times New Roman"/>
          <w:sz w:val="18"/>
        </w:rPr>
        <w:t>Schedule daily gas, confirm and review capacity for customers behind NYSEG, RGE, NMPC</w:t>
      </w:r>
    </w:p>
    <w:p>
      <w:pPr>
        <w:pStyle w:val="Normal"/>
        <w:numPr>
          <w:ilvl w:val="0"/>
          <w:numId w:val="4"/>
        </w:numPr>
        <w:rPr>
          <w:rFonts w:ascii="CG Times (W1);Times New Roman" w:hAnsi="CG Times (W1);Times New Roman" w:cs="CG Times (W1);Times New Roman"/>
          <w:sz w:val="18"/>
        </w:rPr>
      </w:pPr>
      <w:r>
        <w:rPr>
          <w:rFonts w:cs="CG Times (W1);Times New Roman" w:ascii="CG Times (W1);Times New Roman" w:hAnsi="CG Times (W1);Times New Roman"/>
          <w:sz w:val="18"/>
        </w:rPr>
        <w:t>Schedule gas on CNG Transmission's pipe line</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 xml:space="preserve">Coordinate supply vs. demand forecast for customers behind LDC's listed above </w:t>
        <w:tab/>
        <w:tab/>
        <w:tab/>
        <w:t xml:space="preserve">   </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Buy and sell natural gas for daily balancing purposes on NYSEG</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Monthly imbalance trading on NYSEG and NMPC</w:t>
      </w:r>
    </w:p>
    <w:p>
      <w:pPr>
        <w:pStyle w:val="Normal"/>
        <w:numPr>
          <w:ilvl w:val="0"/>
          <w:numId w:val="8"/>
        </w:numPr>
        <w:rPr>
          <w:rFonts w:ascii="CG Times (W1);Times New Roman" w:hAnsi="CG Times (W1);Times New Roman" w:cs="CG Times (W1);Times New Roman"/>
          <w:b/>
          <w:sz w:val="18"/>
        </w:rPr>
      </w:pPr>
      <w:r>
        <w:rPr>
          <w:rFonts w:cs="CG Times (W1);Times New Roman" w:ascii="CG Times (W1);Times New Roman" w:hAnsi="CG Times (W1);Times New Roman"/>
          <w:sz w:val="18"/>
        </w:rPr>
        <w:t>Reconcile and confirm invoices for daily trades, storage services, and transportation</w:t>
      </w:r>
    </w:p>
    <w:p>
      <w:pPr>
        <w:pStyle w:val="Normal"/>
        <w:numPr>
          <w:ilvl w:val="0"/>
          <w:numId w:val="8"/>
        </w:numPr>
        <w:rPr>
          <w:rFonts w:ascii="CG Times (W1);Times New Roman" w:hAnsi="CG Times (W1);Times New Roman" w:cs="CG Times (W1);Times New Roman"/>
          <w:b/>
          <w:sz w:val="18"/>
        </w:rPr>
      </w:pPr>
      <w:r>
        <w:rPr>
          <w:rFonts w:cs="CG Times (W1);Times New Roman" w:ascii="CG Times (W1);Times New Roman" w:hAnsi="CG Times (W1);Times New Roman"/>
          <w:sz w:val="18"/>
        </w:rPr>
        <w:t>Forecast demand for summer/winter markets</w:t>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Normal"/>
        <w:rPr>
          <w:rFonts w:ascii="CG Times (W1);Times New Roman" w:hAnsi="CG Times (W1);Times New Roman" w:cs="CG Times (W1);Times New Roman"/>
          <w:i/>
          <w:i/>
          <w:sz w:val="18"/>
        </w:rPr>
      </w:pPr>
      <w:r>
        <w:rPr>
          <w:rFonts w:cs="CG Times (W1);Times New Roman" w:ascii="CG Times (W1);Times New Roman" w:hAnsi="CG Times (W1);Times New Roman"/>
          <w:i/>
          <w:sz w:val="18"/>
        </w:rPr>
        <w:t>Specialist, Gas Logistics - East Region</w:t>
        <w:tab/>
        <w:tab/>
        <w:tab/>
        <w:tab/>
      </w:r>
    </w:p>
    <w:p>
      <w:pPr>
        <w:pStyle w:val="Normal"/>
        <w:numPr>
          <w:ilvl w:val="0"/>
          <w:numId w:val="3"/>
        </w:numPr>
        <w:rPr>
          <w:rFonts w:ascii="CG Times (W1);Times New Roman" w:hAnsi="CG Times (W1);Times New Roman" w:cs="CG Times (W1);Times New Roman"/>
          <w:sz w:val="18"/>
        </w:rPr>
      </w:pPr>
      <w:r>
        <w:rPr>
          <w:rFonts w:cs="CG Times (W1);Times New Roman" w:ascii="CG Times (W1);Times New Roman" w:hAnsi="CG Times (W1);Times New Roman"/>
          <w:sz w:val="18"/>
        </w:rPr>
        <w:t>Schedule daily gas flow on Columbia Gas Transmission pipeline</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 xml:space="preserve">Scheduled daily gas flow on CNG Transmission pipeline and Iroquois Gas pipeline </w:t>
        <w:tab/>
        <w:tab/>
        <w:tab/>
        <w:t xml:space="preserve">   </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Manage accounting functions related to all gas flowed</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Coordinated daily balancing point on CNG Transmission pipeline for Enron’s use</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Managed Appalachia pool imbalance gas on CNG Transmission pipeline</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ing1"/>
        <w:ind w:hanging="0" w:start="0"/>
        <w:rPr>
          <w:sz w:val="18"/>
        </w:rPr>
      </w:pPr>
      <w:r>
        <w:rPr>
          <w:sz w:val="18"/>
        </w:rPr>
        <w:t>CNG Transmission Corporation</w:t>
        <w:tab/>
        <w:t>2/89 – 3/97</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bCs/>
          <w:sz w:val="18"/>
        </w:rPr>
      </w:pPr>
      <w:r>
        <w:rPr>
          <w:rFonts w:cs="CG Times (W1);Times New Roman" w:ascii="CG Times (W1);Times New Roman" w:hAnsi="CG Times (W1);Times New Roman"/>
          <w:bCs/>
          <w:sz w:val="18"/>
        </w:rPr>
        <w:t>CNG/Sabine Center, Houston, TX</w:t>
        <w:tab/>
        <w:t xml:space="preserve">      </w:t>
        <w:tab/>
        <w:tab/>
        <w:tab/>
        <w:tab/>
        <w:tab/>
        <w:tab/>
        <w:tab/>
      </w:r>
    </w:p>
    <w:p>
      <w:pPr>
        <w:pStyle w:val="Normal"/>
        <w:rPr>
          <w:rFonts w:ascii="CG Times (W1);Times New Roman" w:hAnsi="CG Times (W1);Times New Roman" w:cs="CG Times (W1);Times New Roman"/>
          <w:i/>
          <w:i/>
          <w:sz w:val="18"/>
        </w:rPr>
      </w:pPr>
      <w:r>
        <w:rPr>
          <w:rFonts w:cs="CG Times (W1);Times New Roman" w:ascii="CG Times (W1);Times New Roman" w:hAnsi="CG Times (W1);Times New Roman"/>
          <w:i/>
          <w:sz w:val="18"/>
        </w:rPr>
        <w:t>Senior Account Executive, Market Center Services</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Maintained Account Manager duties along with daily operations of market center</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Market services to new customers increasing Center’s customer base</w:t>
      </w:r>
    </w:p>
    <w:p>
      <w:pPr>
        <w:pStyle w:val="Normal"/>
        <w:numPr>
          <w:ilvl w:val="0"/>
          <w:numId w:val="8"/>
        </w:numPr>
        <w:rPr>
          <w:rFonts w:ascii="CG Times (W1);Times New Roman" w:hAnsi="CG Times (W1);Times New Roman" w:cs="CG Times (W1);Times New Roman"/>
          <w:sz w:val="18"/>
        </w:rPr>
      </w:pPr>
      <w:r>
        <w:rPr>
          <w:rFonts w:cs="CG Times (W1);Times New Roman" w:ascii="CG Times (W1);Times New Roman" w:hAnsi="CG Times (W1);Times New Roman"/>
          <w:sz w:val="18"/>
        </w:rPr>
        <w:t>Contract and Credit Administration</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i/>
          <w:i/>
          <w:sz w:val="18"/>
        </w:rPr>
      </w:pPr>
      <w:r>
        <w:rPr>
          <w:rFonts w:cs="CG Times (W1);Times New Roman" w:ascii="CG Times (W1);Times New Roman" w:hAnsi="CG Times (W1);Times New Roman"/>
          <w:i/>
          <w:sz w:val="18"/>
        </w:rPr>
        <w:t>Account Manager, Market Center Services</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Generate revenue by assessing customer needs and providing value added market center services</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Negotiate pricing including parking, loaning, title transfers, exchanges (swaps) and determining the value of release capacity (wheeling)</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Purchase services from Portfolio Providers and resell value added services at a profitable margin</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Define “best” and “most economic” routing capabilities utilizing existing transportation contracts, pipeline information, and capacity release opportunities that continue to provide the Market Center with efficiencies in the market place and bottom line revenue</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Perform and manage all invoicing functions to include billing, settling billing inquiries, and aging reports with billings in excess of $2 million</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Reconcile accounts receivable - reduced 90 and 60 day receivables by 130% in 1996</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Manage a specific group of customers specifically assigned to this position</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Seek to identify changing market needs and develop new products and services</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Perform customer service functions such as conducting market research, managing customer reports and researching discrepancies</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Schedule and nominate gas on CNG Transmission’s pipe line and track customers’ flowing gas supply</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Purchase release capacity and manage the capacity book(s) to maximize revenue and reduce exposure</w:t>
      </w:r>
    </w:p>
    <w:p>
      <w:pPr>
        <w:pStyle w:val="Normal"/>
        <w:numPr>
          <w:ilvl w:val="0"/>
          <w:numId w:val="7"/>
        </w:numPr>
        <w:rPr>
          <w:rFonts w:ascii="CG Times (W1);Times New Roman" w:hAnsi="CG Times (W1);Times New Roman" w:cs="CG Times (W1);Times New Roman"/>
          <w:sz w:val="18"/>
        </w:rPr>
      </w:pPr>
      <w:r>
        <w:rPr>
          <w:rFonts w:cs="CG Times (W1);Times New Roman" w:ascii="CG Times (W1);Times New Roman" w:hAnsi="CG Times (W1);Times New Roman"/>
          <w:sz w:val="18"/>
        </w:rPr>
        <w:t>Resell and re-release CNG Transmission capacity on CNGT’s E-Script Electric Bulletin Board</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bCs/>
          <w:sz w:val="18"/>
        </w:rPr>
      </w:pPr>
      <w:r>
        <w:rPr>
          <w:rFonts w:cs="CG Times (W1);Times New Roman" w:ascii="CG Times (W1);Times New Roman" w:hAnsi="CG Times (W1);Times New Roman"/>
          <w:bCs/>
          <w:sz w:val="18"/>
        </w:rPr>
        <w:t>CNG Transmission Corporation, Fairport, NY</w:t>
      </w:r>
    </w:p>
    <w:p>
      <w:pPr>
        <w:pStyle w:val="Normal"/>
        <w:rPr>
          <w:rFonts w:ascii="CG Times (W1);Times New Roman" w:hAnsi="CG Times (W1);Times New Roman" w:cs="CG Times (W1);Times New Roman"/>
          <w:i/>
          <w:i/>
          <w:sz w:val="18"/>
        </w:rPr>
      </w:pPr>
      <w:r>
        <w:rPr>
          <w:rFonts w:cs="CG Times (W1);Times New Roman" w:ascii="CG Times (W1);Times New Roman" w:hAnsi="CG Times (W1);Times New Roman"/>
          <w:i/>
          <w:sz w:val="18"/>
        </w:rPr>
        <w:t>Administrative Assistant, Northern Marketing Office</w:t>
        <w:tab/>
        <w:tab/>
        <w:tab/>
        <w:tab/>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tab/>
        <w:tab/>
        <w:tab/>
      </w:r>
    </w:p>
    <w:p>
      <w:pPr>
        <w:pStyle w:val="Normal"/>
        <w:numPr>
          <w:ilvl w:val="0"/>
          <w:numId w:val="2"/>
        </w:numPr>
        <w:rPr>
          <w:rFonts w:ascii="CG Times (W1);Times New Roman" w:hAnsi="CG Times (W1);Times New Roman" w:cs="CG Times (W1);Times New Roman"/>
          <w:sz w:val="18"/>
        </w:rPr>
      </w:pPr>
      <w:r>
        <w:rPr>
          <w:rFonts w:cs="CG Times (W1);Times New Roman" w:ascii="CG Times (W1);Times New Roman" w:hAnsi="CG Times (W1);Times New Roman"/>
          <w:sz w:val="18"/>
        </w:rPr>
        <w:t>Manage daily operations for northern marketing office</w:t>
      </w:r>
    </w:p>
    <w:p>
      <w:pPr>
        <w:pStyle w:val="Normal"/>
        <w:numPr>
          <w:ilvl w:val="0"/>
          <w:numId w:val="2"/>
        </w:numPr>
        <w:rPr>
          <w:rFonts w:ascii="CG Times (W1);Times New Roman" w:hAnsi="CG Times (W1);Times New Roman" w:cs="CG Times (W1);Times New Roman"/>
          <w:sz w:val="18"/>
        </w:rPr>
      </w:pPr>
      <w:r>
        <w:rPr>
          <w:rFonts w:cs="CG Times (W1);Times New Roman" w:ascii="CG Times (W1);Times New Roman" w:hAnsi="CG Times (W1);Times New Roman"/>
          <w:sz w:val="18"/>
        </w:rPr>
        <w:t>Track statistical analysis of alternate fuel pricing</w:t>
      </w:r>
    </w:p>
    <w:p>
      <w:pPr>
        <w:pStyle w:val="Normal"/>
        <w:numPr>
          <w:ilvl w:val="0"/>
          <w:numId w:val="2"/>
        </w:numPr>
        <w:rPr>
          <w:rFonts w:ascii="CG Times (W1);Times New Roman" w:hAnsi="CG Times (W1);Times New Roman" w:cs="CG Times (W1);Times New Roman"/>
          <w:sz w:val="18"/>
        </w:rPr>
      </w:pPr>
      <w:r>
        <w:rPr>
          <w:rFonts w:cs="CG Times (W1);Times New Roman" w:ascii="CG Times (W1);Times New Roman" w:hAnsi="CG Times (W1);Times New Roman"/>
          <w:sz w:val="18"/>
        </w:rPr>
        <w:t>Coordinate and prepare long range business plan, yearly marketing budget, and annual customer meeting</w:t>
      </w:r>
    </w:p>
    <w:p>
      <w:pPr>
        <w:pStyle w:val="Normal"/>
        <w:numPr>
          <w:ilvl w:val="0"/>
          <w:numId w:val="2"/>
        </w:numPr>
        <w:rPr>
          <w:rFonts w:ascii="CG Times (W1);Times New Roman" w:hAnsi="CG Times (W1);Times New Roman" w:cs="CG Times (W1);Times New Roman"/>
          <w:sz w:val="18"/>
        </w:rPr>
      </w:pPr>
      <w:r>
        <w:rPr>
          <w:rFonts w:cs="CG Times (W1);Times New Roman" w:ascii="CG Times (W1);Times New Roman" w:hAnsi="CG Times (W1);Times New Roman"/>
          <w:sz w:val="18"/>
        </w:rPr>
        <w:t>Track and report competitor activity</w:t>
      </w:r>
    </w:p>
    <w:p>
      <w:pPr>
        <w:pStyle w:val="Normal"/>
        <w:numPr>
          <w:ilvl w:val="0"/>
          <w:numId w:val="2"/>
        </w:numPr>
        <w:rPr>
          <w:rFonts w:ascii="CG Times (W1);Times New Roman" w:hAnsi="CG Times (W1);Times New Roman" w:cs="CG Times (W1);Times New Roman"/>
          <w:sz w:val="18"/>
        </w:rPr>
      </w:pPr>
      <w:r>
        <w:rPr>
          <w:rFonts w:cs="CG Times (W1);Times New Roman" w:ascii="CG Times (W1);Times New Roman" w:hAnsi="CG Times (W1);Times New Roman"/>
          <w:sz w:val="18"/>
        </w:rPr>
        <w:t>Address and resolve customer requests</w:t>
      </w:r>
    </w:p>
    <w:p>
      <w:pPr>
        <w:pStyle w:val="Normal"/>
        <w:numPr>
          <w:ilvl w:val="0"/>
          <w:numId w:val="2"/>
        </w:numPr>
        <w:rPr>
          <w:rFonts w:ascii="CG Times (W1);Times New Roman" w:hAnsi="CG Times (W1);Times New Roman" w:cs="CG Times (W1);Times New Roman"/>
          <w:sz w:val="18"/>
        </w:rPr>
      </w:pPr>
      <w:r>
        <w:rPr>
          <w:rFonts w:cs="CG Times (W1);Times New Roman" w:ascii="CG Times (W1);Times New Roman" w:hAnsi="CG Times (W1);Times New Roman"/>
          <w:sz w:val="18"/>
        </w:rPr>
        <w:t>Gather and analyze data concerning communication in CNGT’s business environment for a thesis project.</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t>COMPUTER EXPERIENCE:</w:t>
      </w:r>
    </w:p>
    <w:p>
      <w:pPr>
        <w:pStyle w:val="Normal"/>
        <w:numPr>
          <w:ilvl w:val="0"/>
          <w:numId w:val="5"/>
        </w:numPr>
        <w:rPr>
          <w:rFonts w:ascii="CG Times (W1);Times New Roman" w:hAnsi="CG Times (W1);Times New Roman" w:cs="CG Times (W1);Times New Roman"/>
          <w:sz w:val="18"/>
        </w:rPr>
      </w:pPr>
      <w:r>
        <w:rPr>
          <w:rFonts w:cs="CG Times (W1);Times New Roman" w:ascii="CG Times (W1);Times New Roman" w:hAnsi="CG Times (W1);Times New Roman"/>
          <w:sz w:val="18"/>
        </w:rPr>
        <w:t>Excel, Lotus 1-2-3, Microsoft Word, Microsoft Access</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pPr>
      <w:r>
        <w:rPr>
          <w:rFonts w:cs="CG Times (W1);Times New Roman" w:ascii="CG Times (W1);Times New Roman" w:hAnsi="CG Times (W1);Times New Roman"/>
          <w:b/>
          <w:sz w:val="18"/>
        </w:rPr>
        <w:t>RECOGNITION:</w:t>
      </w:r>
      <w:r>
        <w:rPr>
          <w:rFonts w:cs="CG Times (W1);Times New Roman" w:ascii="CG Times (W1);Times New Roman" w:hAnsi="CG Times (W1);Times New Roman"/>
          <w:sz w:val="18"/>
        </w:rPr>
        <w:tab/>
      </w:r>
    </w:p>
    <w:p>
      <w:pPr>
        <w:pStyle w:val="Normal"/>
        <w:numPr>
          <w:ilvl w:val="0"/>
          <w:numId w:val="5"/>
        </w:numPr>
        <w:rPr>
          <w:rFonts w:ascii="CG Times (W1);Times New Roman" w:hAnsi="CG Times (W1);Times New Roman" w:cs="CG Times (W1);Times New Roman"/>
          <w:sz w:val="18"/>
        </w:rPr>
      </w:pPr>
      <w:r>
        <w:rPr>
          <w:rFonts w:cs="CG Times (W1);Times New Roman" w:ascii="CG Times (W1);Times New Roman" w:hAnsi="CG Times (W1);Times New Roman"/>
          <w:sz w:val="18"/>
        </w:rPr>
        <w:t>Texaco Star Quality Ambassador Award 1996</w:t>
      </w:r>
    </w:p>
    <w:p>
      <w:pPr>
        <w:pStyle w:val="Normal"/>
        <w:numPr>
          <w:ilvl w:val="0"/>
          <w:numId w:val="5"/>
        </w:numPr>
        <w:rPr>
          <w:rFonts w:ascii="CG Times (W1);Times New Roman" w:hAnsi="CG Times (W1);Times New Roman" w:cs="CG Times (W1);Times New Roman"/>
          <w:sz w:val="18"/>
        </w:rPr>
      </w:pPr>
      <w:r>
        <w:rPr>
          <w:rFonts w:cs="CG Times (W1);Times New Roman" w:ascii="CG Times (W1);Times New Roman" w:hAnsi="CG Times (W1);Times New Roman"/>
          <w:sz w:val="18"/>
        </w:rPr>
        <w:t>Nominated to Who’s Who in American Universities and Colleges 1995</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t>PROFESSIONAL DEVELOPMENT SEMINARS:</w:t>
      </w:r>
    </w:p>
    <w:p>
      <w:pPr>
        <w:pStyle w:val="Normal"/>
        <w:numPr>
          <w:ilvl w:val="0"/>
          <w:numId w:val="9"/>
        </w:numPr>
        <w:rPr>
          <w:rFonts w:ascii="CG Times (W1);Times New Roman" w:hAnsi="CG Times (W1);Times New Roman" w:cs="CG Times (W1);Times New Roman"/>
          <w:sz w:val="18"/>
        </w:rPr>
      </w:pPr>
      <w:r>
        <w:rPr>
          <w:rFonts w:cs="CG Times (W1);Times New Roman" w:ascii="CG Times (W1);Times New Roman" w:hAnsi="CG Times (W1);Times New Roman"/>
          <w:sz w:val="18"/>
        </w:rPr>
        <w:t>Risk Management Training</w:t>
      </w:r>
    </w:p>
    <w:p>
      <w:pPr>
        <w:pStyle w:val="Normal"/>
        <w:numPr>
          <w:ilvl w:val="0"/>
          <w:numId w:val="9"/>
        </w:numPr>
        <w:rPr>
          <w:rFonts w:ascii="CG Times (W1);Times New Roman" w:hAnsi="CG Times (W1);Times New Roman" w:cs="CG Times (W1);Times New Roman"/>
          <w:sz w:val="18"/>
        </w:rPr>
      </w:pPr>
      <w:r>
        <w:rPr>
          <w:rFonts w:cs="CG Times (W1);Times New Roman" w:ascii="CG Times (W1);Times New Roman" w:hAnsi="CG Times (W1);Times New Roman"/>
          <w:sz w:val="18"/>
        </w:rPr>
        <w:t>Imbalance Accounting and Management</w:t>
      </w:r>
    </w:p>
    <w:p>
      <w:pPr>
        <w:pStyle w:val="Normal"/>
        <w:numPr>
          <w:ilvl w:val="0"/>
          <w:numId w:val="9"/>
        </w:numPr>
        <w:rPr>
          <w:rFonts w:ascii="CG Times (W1);Times New Roman" w:hAnsi="CG Times (W1);Times New Roman" w:cs="CG Times (W1);Times New Roman"/>
          <w:sz w:val="18"/>
        </w:rPr>
      </w:pPr>
      <w:r>
        <w:rPr>
          <w:rFonts w:cs="CG Times (W1);Times New Roman" w:ascii="CG Times (W1);Times New Roman" w:hAnsi="CG Times (W1);Times New Roman"/>
          <w:sz w:val="18"/>
        </w:rPr>
        <w:t>Gas Accounting and Allocations</w:t>
      </w:r>
    </w:p>
    <w:p>
      <w:pPr>
        <w:pStyle w:val="Normal"/>
        <w:numPr>
          <w:ilvl w:val="0"/>
          <w:numId w:val="9"/>
        </w:numPr>
        <w:rPr>
          <w:rFonts w:ascii="CG Times (W1);Times New Roman" w:hAnsi="CG Times (W1);Times New Roman" w:cs="CG Times (W1);Times New Roman"/>
          <w:sz w:val="18"/>
        </w:rPr>
      </w:pPr>
      <w:r>
        <w:rPr>
          <w:rFonts w:cs="CG Times (W1);Times New Roman" w:ascii="CG Times (W1);Times New Roman" w:hAnsi="CG Times (W1);Times New Roman"/>
          <w:sz w:val="18"/>
        </w:rPr>
        <w:t>Derivatives I &amp; II</w:t>
      </w:r>
    </w:p>
    <w:p>
      <w:pPr>
        <w:pStyle w:val="Normal"/>
        <w:numPr>
          <w:ilvl w:val="0"/>
          <w:numId w:val="9"/>
        </w:numPr>
        <w:rPr>
          <w:rFonts w:ascii="CG Times (W1);Times New Roman" w:hAnsi="CG Times (W1);Times New Roman" w:cs="CG Times (W1);Times New Roman"/>
          <w:sz w:val="18"/>
        </w:rPr>
      </w:pPr>
      <w:r>
        <w:rPr>
          <w:rFonts w:cs="CG Times (W1);Times New Roman" w:ascii="CG Times (W1);Times New Roman" w:hAnsi="CG Times (W1);Times New Roman"/>
          <w:sz w:val="18"/>
        </w:rPr>
        <w:t>Power Marketing</w:t>
      </w:r>
    </w:p>
    <w:p>
      <w:pPr>
        <w:pStyle w:val="Normal"/>
        <w:numPr>
          <w:ilvl w:val="0"/>
          <w:numId w:val="9"/>
        </w:numPr>
        <w:rPr>
          <w:rFonts w:ascii="CG Times (W1);Times New Roman" w:hAnsi="CG Times (W1);Times New Roman" w:cs="CG Times (W1);Times New Roman"/>
          <w:sz w:val="18"/>
        </w:rPr>
      </w:pPr>
      <w:r>
        <w:rPr>
          <w:rFonts w:cs="CG Times (W1);Times New Roman" w:ascii="CG Times (W1);Times New Roman" w:hAnsi="CG Times (W1);Times New Roman"/>
          <w:sz w:val="18"/>
        </w:rPr>
        <w:t>Value At Risk</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t>REFERENCES:</w:t>
      </w:r>
    </w:p>
    <w:p>
      <w:pPr>
        <w:pStyle w:val="Normal"/>
        <w:numPr>
          <w:ilvl w:val="0"/>
          <w:numId w:val="10"/>
        </w:numPr>
        <w:rPr>
          <w:rFonts w:ascii="CG Times (W1);Times New Roman" w:hAnsi="CG Times (W1);Times New Roman" w:cs="CG Times (W1);Times New Roman"/>
          <w:sz w:val="18"/>
        </w:rPr>
      </w:pPr>
      <w:r>
        <w:rPr>
          <w:rFonts w:cs="CG Times (W1);Times New Roman" w:ascii="CG Times (W1);Times New Roman" w:hAnsi="CG Times (W1);Times New Roman"/>
          <w:sz w:val="18"/>
        </w:rPr>
        <w:t>Upon Request</w:t>
      </w:r>
    </w:p>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CG Times (W1);Times New Roman" w:hAnsi="CG Times (W1);Times New Roman" w:cs="CG Times (W1);Times New Roman"/>
      <w:b/>
      <w:sz w:val="22"/>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EnvelopeAddress">
    <w:name w:val="envelope address"/>
    <w:basedOn w:val="Normal"/>
    <w:pPr>
      <w:keepLines/>
      <w:ind w:hanging="0" w:start="32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2001-12-13T19:42:00Z</dcterms:created>
  <dc:creator>Michael R. Smith</dc:creator>
  <dc:description/>
  <dc:language>en-CA</dc:language>
  <cp:lastModifiedBy>Preferred Customer</cp:lastModifiedBy>
  <cp:lastPrinted>2001-12-13T16:43:00Z</cp:lastPrinted>
  <dcterms:modified xsi:type="dcterms:W3CDTF">2001-12-13T20:17:00Z</dcterms:modified>
  <cp:revision>14</cp:revision>
  <dc:subject/>
  <dc:title>SARAH J. SMITH</dc:title>
</cp:coreProperties>
</file>