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22"/>
          <w:szCs w:val="22"/>
        </w:rPr>
      </w:pPr>
      <w:r>
        <w:rPr/>
        <w:t>Andrew Haryono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715 W. 22 ½ st. #303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Austin, TX 78705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(512) 474 – 6809</w:t>
      </w:r>
    </w:p>
    <w:p>
      <w:pPr>
        <w:pStyle w:val="Normal"/>
        <w:pBdr>
          <w:bottom w:val="single" w:sz="12" w:space="1" w:color="000000"/>
        </w:pBdr>
        <w:jc w:val="center"/>
        <w:rPr>
          <w:sz w:val="22"/>
          <w:szCs w:val="22"/>
        </w:rPr>
      </w:pPr>
      <w:hyperlink r:id="rId2">
        <w:r>
          <w:rPr>
            <w:rStyle w:val="Hyperlink"/>
            <w:sz w:val="22"/>
            <w:szCs w:val="22"/>
          </w:rPr>
          <w:t>tunk@mail.utexas.edu</w:t>
        </w:r>
      </w:hyperlink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Education</w:t>
        <w:tab/>
        <w:tab/>
        <w:tab/>
        <w:tab/>
        <w:t>The University of Texas at Austin</w:t>
      </w:r>
    </w:p>
    <w:p>
      <w:pPr>
        <w:pStyle w:val="Normal"/>
        <w:rPr/>
      </w:pPr>
      <w:r>
        <w:rPr>
          <w:b/>
          <w:bCs/>
          <w:sz w:val="22"/>
          <w:szCs w:val="22"/>
        </w:rPr>
        <w:tab/>
        <w:tab/>
        <w:tab/>
        <w:tab/>
        <w:tab/>
      </w:r>
      <w:r>
        <w:rPr>
          <w:sz w:val="22"/>
          <w:szCs w:val="22"/>
        </w:rPr>
        <w:t>Professional Program in Accounting</w:t>
        <w:tab/>
        <w:tab/>
        <w:tab/>
        <w:tab/>
        <w:t xml:space="preserve">       May 2001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Master in Professional Accounting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Bachelor of Business Administration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38 hours of Accounting  Track: Audit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15 hours of Finance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>Overall GPA: 3.40/4.0  Accounting GPA: 3.53/4.0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>Experience</w:t>
        <w:tab/>
      </w:r>
      <w:r>
        <w:rPr>
          <w:sz w:val="22"/>
          <w:szCs w:val="22"/>
        </w:rPr>
        <w:tab/>
        <w:tab/>
        <w:tab/>
      </w:r>
      <w:r>
        <w:rPr>
          <w:b/>
          <w:bCs/>
          <w:sz w:val="22"/>
          <w:szCs w:val="22"/>
        </w:rPr>
        <w:t>The University of Texas System Audit Office</w:t>
        <w:tab/>
        <w:tab/>
        <w:tab/>
        <w:t xml:space="preserve">      </w:t>
      </w:r>
      <w:r>
        <w:rPr>
          <w:sz w:val="22"/>
          <w:szCs w:val="22"/>
        </w:rPr>
        <w:t>Austin, TX</w:t>
      </w:r>
    </w:p>
    <w:p>
      <w:pPr>
        <w:pStyle w:val="Normal"/>
        <w:rPr/>
      </w:pPr>
      <w:r>
        <w:rPr>
          <w:sz w:val="22"/>
          <w:szCs w:val="22"/>
        </w:rPr>
        <w:t>Summer 2000</w:t>
        <w:tab/>
        <w:tab/>
        <w:tab/>
        <w:tab/>
      </w:r>
      <w:r>
        <w:rPr>
          <w:i/>
          <w:iCs/>
          <w:sz w:val="22"/>
          <w:szCs w:val="22"/>
        </w:rPr>
        <w:t>Auditor Intern</w:t>
      </w:r>
    </w:p>
    <w:p>
      <w:pPr>
        <w:pStyle w:val="Normal"/>
        <w:numPr>
          <w:ilvl w:val="0"/>
          <w:numId w:val="2"/>
        </w:numPr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>Performed Annual Financial Report (AFR) Audit 2000 on The University of Texas Investment Management Company (UTIMCO) and University land’s audit on Merit Oil and Gas Company</w:t>
      </w:r>
    </w:p>
    <w:p>
      <w:pPr>
        <w:pStyle w:val="Normal"/>
        <w:numPr>
          <w:ilvl w:val="0"/>
          <w:numId w:val="2"/>
        </w:numPr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>Assisted in building audit database for The University of Texas at Permian Basin (UTPB)</w:t>
      </w:r>
    </w:p>
    <w:p>
      <w:pPr>
        <w:pStyle w:val="Normal"/>
        <w:numPr>
          <w:ilvl w:val="0"/>
          <w:numId w:val="2"/>
        </w:numPr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>Performed The State Auditor’s Office Performance Measurement Test on UTPB</w:t>
      </w:r>
    </w:p>
    <w:p>
      <w:pPr>
        <w:pStyle w:val="Normal"/>
        <w:numPr>
          <w:ilvl w:val="0"/>
          <w:numId w:val="2"/>
        </w:numPr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>Posted audit data entries</w:t>
      </w:r>
    </w:p>
    <w:p>
      <w:pPr>
        <w:pStyle w:val="Normal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Spring 2000</w:t>
        <w:tab/>
        <w:tab/>
        <w:tab/>
        <w:tab/>
      </w:r>
      <w:r>
        <w:rPr>
          <w:b/>
          <w:bCs/>
          <w:sz w:val="22"/>
          <w:szCs w:val="22"/>
        </w:rPr>
        <w:t>City of Austin</w:t>
      </w:r>
      <w:r>
        <w:rPr>
          <w:sz w:val="22"/>
          <w:szCs w:val="22"/>
        </w:rPr>
        <w:t xml:space="preserve"> </w:t>
        <w:tab/>
        <w:tab/>
        <w:tab/>
        <w:tab/>
        <w:tab/>
        <w:tab/>
        <w:tab/>
        <w:t xml:space="preserve">    Austin, TX</w:t>
      </w:r>
    </w:p>
    <w:p>
      <w:pPr>
        <w:pStyle w:val="Normal"/>
        <w:ind w:start="720" w:end="0"/>
        <w:rPr/>
      </w:pPr>
      <w:r>
        <w:rPr>
          <w:sz w:val="22"/>
          <w:szCs w:val="22"/>
        </w:rPr>
        <w:tab/>
        <w:tab/>
        <w:tab/>
        <w:tab/>
      </w:r>
      <w:r>
        <w:rPr>
          <w:i/>
          <w:iCs/>
          <w:sz w:val="22"/>
          <w:szCs w:val="22"/>
        </w:rPr>
        <w:t>Austin-Bergstorm International Airport Internal Audit Project</w:t>
      </w:r>
    </w:p>
    <w:p>
      <w:pPr>
        <w:pStyle w:val="Normal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Audited the efficiency of the new $2.3 million Computerized Parking Control System</w:t>
      </w:r>
    </w:p>
    <w:p>
      <w:pPr>
        <w:pStyle w:val="Normal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Evaluated whether parking revenue are collected and reported accurately</w:t>
      </w:r>
    </w:p>
    <w:p>
      <w:pPr>
        <w:pStyle w:val="Normal"/>
        <w:numPr>
          <w:ilvl w:val="0"/>
          <w:numId w:val="3"/>
        </w:numPr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>Offered Recommendations to current AMPCO and City of Austin’s management</w:t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Winter 1997</w:t>
        <w:tab/>
        <w:tab/>
        <w:tab/>
        <w:tab/>
      </w:r>
      <w:r>
        <w:rPr>
          <w:b/>
          <w:bCs/>
          <w:sz w:val="22"/>
          <w:szCs w:val="22"/>
        </w:rPr>
        <w:t>Asia Pacific Corporation</w:t>
        <w:tab/>
        <w:tab/>
        <w:tab/>
        <w:tab/>
        <w:t xml:space="preserve">       </w:t>
      </w:r>
      <w:r>
        <w:rPr>
          <w:sz w:val="22"/>
          <w:szCs w:val="22"/>
        </w:rPr>
        <w:t>Jakarta, Indonesia</w:t>
      </w:r>
    </w:p>
    <w:p>
      <w:pPr>
        <w:pStyle w:val="Normal"/>
        <w:ind w:firstLine="720" w:start="720" w:end="0"/>
        <w:rPr/>
      </w:pPr>
      <w:r>
        <w:rPr>
          <w:sz w:val="22"/>
          <w:szCs w:val="22"/>
        </w:rPr>
        <w:tab/>
        <w:tab/>
        <w:tab/>
      </w:r>
      <w:r>
        <w:rPr>
          <w:i/>
          <w:iCs/>
          <w:sz w:val="22"/>
          <w:szCs w:val="22"/>
        </w:rPr>
        <w:t>Finance staff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Assisted a finance director in evaluating potential investments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Analyzed potential competitions for Bogor Raya Golf Course</w:t>
      </w:r>
    </w:p>
    <w:p>
      <w:pPr>
        <w:pStyle w:val="Normal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Posted journal entries in general ledger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Activities</w:t>
        <w:tab/>
        <w:tab/>
        <w:tab/>
        <w:tab/>
        <w:t>Permias (Indonesian Student Association)</w:t>
      </w:r>
    </w:p>
    <w:p>
      <w:pPr>
        <w:pStyle w:val="Normal"/>
        <w:numPr>
          <w:ilvl w:val="0"/>
          <w:numId w:val="4"/>
        </w:numPr>
        <w:rPr>
          <w:b/>
          <w:bCs/>
          <w:i/>
          <w:i/>
          <w:iCs/>
          <w:sz w:val="22"/>
          <w:szCs w:val="22"/>
        </w:rPr>
      </w:pPr>
      <w:r>
        <w:rPr>
          <w:sz w:val="22"/>
          <w:szCs w:val="22"/>
        </w:rPr>
        <w:t>Represented the Red McCombs Business School to the Indonesian community in Austin</w:t>
      </w:r>
    </w:p>
    <w:p>
      <w:pPr>
        <w:pStyle w:val="Normal"/>
        <w:numPr>
          <w:ilvl w:val="0"/>
          <w:numId w:val="4"/>
        </w:numPr>
        <w:rPr>
          <w:b/>
          <w:bCs/>
          <w:i/>
          <w:i/>
          <w:iCs/>
          <w:sz w:val="22"/>
          <w:szCs w:val="22"/>
        </w:rPr>
      </w:pPr>
      <w:r>
        <w:rPr>
          <w:sz w:val="22"/>
          <w:szCs w:val="22"/>
        </w:rPr>
        <w:t>Assisted in organizing and coordinating social functions</w:t>
      </w:r>
    </w:p>
    <w:p>
      <w:pPr>
        <w:pStyle w:val="Normal"/>
        <w:rPr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Heading1"/>
        <w:rPr/>
      </w:pPr>
      <w:r>
        <w:rPr/>
        <w:t>Golden Key National Honor Society</w:t>
      </w:r>
    </w:p>
    <w:p>
      <w:pPr>
        <w:pStyle w:val="Normal"/>
        <w:ind w:start="3600" w:end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>Skills</w:t>
        <w:tab/>
        <w:tab/>
        <w:tab/>
        <w:tab/>
        <w:tab/>
      </w:r>
      <w:r>
        <w:rPr>
          <w:sz w:val="22"/>
          <w:szCs w:val="22"/>
        </w:rPr>
        <w:t>Proficient in Microsoft Office 2000 and Minitab</w:t>
      </w:r>
    </w:p>
    <w:p>
      <w:pPr>
        <w:pStyle w:val="Normal"/>
        <w:ind w:firstLine="720" w:end="0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>Fluent in Indonesian, Malay and Chinese</w:t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960"/>
        </w:tabs>
        <w:ind w:start="39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bCs/>
      <w:sz w:val="22"/>
      <w:szCs w:val="22"/>
    </w:rPr>
  </w:style>
  <w:style w:type="character" w:styleId="WW8Num1z0">
    <w:name w:val="WW8Num1z0"/>
    <w:qFormat/>
    <w:rPr>
      <w:rFonts w:ascii="Symbol" w:hAnsi="Symbol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2z0">
    <w:name w:val="WW8Num2z0"/>
    <w:qFormat/>
    <w:rPr>
      <w:rFonts w:ascii="Symbol" w:hAnsi="Symbol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Times New Roman"/>
    </w:rPr>
  </w:style>
  <w:style w:type="character" w:styleId="WW8Num3z0">
    <w:name w:val="WW8Num3z0"/>
    <w:qFormat/>
    <w:rPr>
      <w:rFonts w:ascii="Symbol" w:hAnsi="Symbol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Times New Roman"/>
    </w:rPr>
  </w:style>
  <w:style w:type="character" w:styleId="WW8Num4z0">
    <w:name w:val="WW8Num4z0"/>
    <w:qFormat/>
    <w:rPr>
      <w:rFonts w:ascii="Symbol" w:hAnsi="Symbol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Times New Roman"/>
    </w:rPr>
  </w:style>
  <w:style w:type="character" w:styleId="WW8Num5z0">
    <w:name w:val="WW8Num5z0"/>
    <w:qFormat/>
    <w:rPr>
      <w:rFonts w:ascii="Symbol" w:hAnsi="Symbol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Times New Roman"/>
    </w:rPr>
  </w:style>
  <w:style w:type="character" w:styleId="WW8Num6z0">
    <w:name w:val="WW8Num6z0"/>
    <w:qFormat/>
    <w:rPr>
      <w:rFonts w:ascii="Symbol" w:hAnsi="Symbol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Times New Roma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unk@mail.utexas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2001-02-08T00:51:00Z</dcterms:created>
  <dc:creator>Febiana</dc:creator>
  <dc:description/>
  <dc:language>en-CA</dc:language>
  <cp:lastModifiedBy>Febiana</cp:lastModifiedBy>
  <dcterms:modified xsi:type="dcterms:W3CDTF">2001-02-08T00:51:00Z</dcterms:modified>
  <cp:revision>3</cp:revision>
  <dc:subject/>
  <dc:title>Andrew Haryono</dc:title>
</cp:coreProperties>
</file>