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end="-1440"/>
        <w:rPr>
          <w:b/>
        </w:rPr>
      </w:pPr>
      <w:r>
        <w:rPr>
          <w:b/>
        </w:rPr>
        <w:t>Ellen Malow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5005 Fairmont</w:t>
      </w:r>
    </w:p>
    <w:p>
      <w:pPr>
        <w:pStyle w:val="BodyText"/>
        <w:ind w:start="2880" w:end="0"/>
        <w:rPr>
          <w:sz w:val="24"/>
        </w:rPr>
      </w:pPr>
      <w:r>
        <w:rPr>
          <w:sz w:val="24"/>
        </w:rPr>
        <w:t>Houston, Texas 77005</w:t>
        <w:tab/>
        <w:tab/>
        <w:tab/>
        <w:tab/>
      </w:r>
    </w:p>
    <w:p>
      <w:pPr>
        <w:pStyle w:val="BodyText"/>
        <w:ind w:start="2880" w:end="0"/>
        <w:jc w:val="start"/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>(713) 668-4790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  </w:t>
      </w:r>
      <w:hyperlink r:id="rId2">
        <w:r>
          <w:rPr>
            <w:rStyle w:val="Hyperlink"/>
            <w:sz w:val="24"/>
          </w:rPr>
          <w:t>Emalow@earthlink.net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EDUCATION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University of Texas – B.A. Psychology </w:t>
      </w:r>
    </w:p>
    <w:p>
      <w:pPr>
        <w:pStyle w:val="Normal"/>
        <w:ind w:firstLine="720" w:start="2880" w:end="0"/>
        <w:rPr>
          <w:sz w:val="24"/>
        </w:rPr>
      </w:pPr>
      <w:r>
        <w:rPr>
          <w:sz w:val="24"/>
        </w:rPr>
        <w:t>G.P.A. 3.75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University of Texas School of Law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PROFESSIONAL EXPERIENCE</w:t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  <w:t>October 1996- Present</w:t>
        <w:tab/>
        <w:tab/>
        <w:tab/>
        <w:t>Partner-Kasowitz, Benson, Torres &amp; Friedman LLP</w:t>
      </w:r>
    </w:p>
    <w:p>
      <w:pPr>
        <w:pStyle w:val="Normal"/>
        <w:ind w:firstLine="720" w:start="2880" w:end="0"/>
        <w:rPr>
          <w:sz w:val="24"/>
        </w:rPr>
      </w:pPr>
      <w:r>
        <w:rPr>
          <w:sz w:val="24"/>
        </w:rPr>
        <w:t>Named Partner in Charge of Houston Office 7/99</w:t>
      </w:r>
    </w:p>
    <w:p>
      <w:pPr>
        <w:pStyle w:val="Normal"/>
        <w:rPr/>
      </w:pPr>
      <w:r>
        <w:rPr/>
        <w:tab/>
        <w:tab/>
        <w:tab/>
        <w:tab/>
        <w:tab/>
      </w:r>
    </w:p>
    <w:p>
      <w:pPr>
        <w:pStyle w:val="Normal"/>
        <w:ind w:start="3600" w:end="0"/>
        <w:rPr>
          <w:sz w:val="24"/>
        </w:rPr>
      </w:pPr>
      <w:r>
        <w:rPr>
          <w:sz w:val="24"/>
        </w:rPr>
        <w:t>Practice Areas: Employment Law, Commercial Litigation, Products Liability, Toxic Torts, Asbestos and Premises Liability</w:t>
      </w:r>
    </w:p>
    <w:p>
      <w:pPr>
        <w:pStyle w:val="Normal"/>
        <w:ind w:firstLine="720" w:start="288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start="2880" w:end="0"/>
        <w:rPr>
          <w:sz w:val="24"/>
        </w:rPr>
      </w:pPr>
      <w:r>
        <w:rPr>
          <w:sz w:val="24"/>
        </w:rPr>
        <w:t xml:space="preserve">Successful in obtaining numerous dismissals </w:t>
      </w:r>
    </w:p>
    <w:p>
      <w:pPr>
        <w:pStyle w:val="Normal"/>
        <w:ind w:firstLine="720" w:start="2880" w:end="0"/>
        <w:rPr>
          <w:sz w:val="24"/>
        </w:rPr>
      </w:pPr>
      <w:r>
        <w:rPr>
          <w:sz w:val="24"/>
        </w:rPr>
        <w:t xml:space="preserve">and summary judgments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January 1995- August 1996</w:t>
        <w:tab/>
        <w:tab/>
        <w:t>Hagood &amp; Malow</w:t>
      </w:r>
    </w:p>
    <w:p>
      <w:pPr>
        <w:pStyle w:val="Normal"/>
        <w:ind w:start="3600" w:end="0"/>
        <w:rPr>
          <w:sz w:val="24"/>
        </w:rPr>
      </w:pPr>
      <w:r>
        <w:rPr>
          <w:sz w:val="24"/>
        </w:rPr>
        <w:t>Practice Areas: Products Liability, Employment Law, Premises Liability, Bad Faith Litigation,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>Medical Malpractice, Workers’ Comp,</w:t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  <w:tab/>
        <w:tab/>
        <w:tab/>
        <w:tab/>
        <w:tab/>
        <w:t xml:space="preserve">and Commercial Litigation </w:t>
      </w:r>
    </w:p>
    <w:p>
      <w:pPr>
        <w:pStyle w:val="Normal"/>
        <w:ind w:start="3600" w:end="0"/>
        <w:rPr>
          <w:sz w:val="24"/>
        </w:rPr>
      </w:pPr>
      <w:r>
        <w:rPr>
          <w:sz w:val="24"/>
        </w:rPr>
        <w:t xml:space="preserve">*Second-chaired 7 trials/First-chaired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                    </w:t>
      </w:r>
      <w:r>
        <w:rPr>
          <w:sz w:val="24"/>
        </w:rPr>
        <w:t>2 trials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>September 1990- Jan. 1995</w:t>
        <w:tab/>
        <w:tab/>
        <w:t>Fulbright &amp; Jaworski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 xml:space="preserve">Practice Area: Insurance Defense 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>*First-chaired 12 trials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>*Second-chaired 1 trial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  <w:u w:val="single"/>
        </w:rPr>
        <w:t>HONORS &amp; ASSOCIATIONS</w:t>
      </w:r>
      <w:r>
        <w:rPr>
          <w:sz w:val="24"/>
        </w:rPr>
        <w:tab/>
        <w:t>Phi Beta Kappa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>Phi Kappa Phi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>Board Certified in Personal Injury Trial Law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>Member Houston and American Bar Association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>Member Houston Young Lawyers’ Association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>Licensed in Fifth Circuit and all Texas Districts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/>
      </w:pPr>
      <w:r>
        <w:rPr/>
        <w:t>ACTIVITIES &amp; HOBBIES</w:t>
      </w:r>
      <w:r>
        <w:rPr>
          <w:b w:val="false"/>
          <w:u w:val="none"/>
        </w:rPr>
        <w:tab/>
        <w:tab/>
        <w:t>Participated in Big Brothers/Big Sisters Program</w:t>
      </w:r>
    </w:p>
    <w:p>
      <w:pPr>
        <w:pStyle w:val="Heading5"/>
        <w:ind w:firstLine="720" w:start="2880" w:end="0"/>
        <w:rPr>
          <w:b w:val="false"/>
          <w:u w:val="none"/>
        </w:rPr>
      </w:pPr>
      <w:r>
        <w:rPr>
          <w:b w:val="false"/>
          <w:u w:val="none"/>
        </w:rPr>
        <w:t>Finisher 1993 Houston Tenneco Marathon</w:t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sz w:val="24"/>
        </w:rPr>
        <w:t>Jogging, Skiing, Traveling</w:t>
      </w:r>
    </w:p>
    <w:p>
      <w:pPr>
        <w:pStyle w:val="Normal"/>
        <w:rPr/>
      </w:pPr>
      <w:r>
        <w:rPr/>
        <w:tab/>
        <w:tab/>
        <w:tab/>
        <w:tab/>
        <w:tab/>
      </w:r>
    </w:p>
    <w:p>
      <w:pPr>
        <w:pStyle w:val="Normal"/>
        <w:tabs>
          <w:tab w:val="clear" w:pos="720"/>
          <w:tab w:val="left" w:pos="8640" w:leader="none"/>
        </w:tabs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87"/>
      <w:numFmt w:val="decimal"/>
      <w:lvlText w:val="%1"/>
      <w:lvlJc w:val="start"/>
      <w:pPr>
        <w:tabs>
          <w:tab w:val="num" w:pos="3600"/>
        </w:tabs>
        <w:ind w:start="3600" w:hanging="3600"/>
      </w:pPr>
      <w:rPr/>
    </w:lvl>
    <w:lvl w:ilvl="1">
      <w:start w:val="1990"/>
      <w:numFmt w:val="decimal"/>
      <w:lvlText w:val="%1-%2"/>
      <w:lvlJc w:val="start"/>
      <w:pPr>
        <w:tabs>
          <w:tab w:val="num" w:pos="3600"/>
        </w:tabs>
        <w:ind w:start="3600" w:hanging="3600"/>
      </w:pPr>
      <w:rPr/>
    </w:lvl>
    <w:lvl w:ilvl="2">
      <w:start w:val="1"/>
      <w:numFmt w:val="upperLetter"/>
      <w:lvlText w:val="%1-%2.%3"/>
      <w:lvlJc w:val="start"/>
      <w:pPr>
        <w:tabs>
          <w:tab w:val="num" w:pos="3600"/>
        </w:tabs>
        <w:ind w:start="3600" w:hanging="3600"/>
      </w:pPr>
      <w:rPr/>
    </w:lvl>
    <w:lvl w:ilvl="3">
      <w:start w:val="1"/>
      <w:numFmt w:val="decimal"/>
      <w:lvlText w:val="%1-%2.%3.%4"/>
      <w:lvlJc w:val="start"/>
      <w:pPr>
        <w:tabs>
          <w:tab w:val="num" w:pos="3600"/>
        </w:tabs>
        <w:ind w:start="3600" w:hanging="3600"/>
      </w:pPr>
      <w:rPr/>
    </w:lvl>
    <w:lvl w:ilvl="4">
      <w:start w:val="1"/>
      <w:numFmt w:val="decimal"/>
      <w:lvlText w:val="%1-%2.%3.%4.%5"/>
      <w:lvlJc w:val="start"/>
      <w:pPr>
        <w:tabs>
          <w:tab w:val="num" w:pos="3600"/>
        </w:tabs>
        <w:ind w:start="3600" w:hanging="3600"/>
      </w:pPr>
      <w:rPr/>
    </w:lvl>
    <w:lvl w:ilvl="5">
      <w:start w:val="1"/>
      <w:numFmt w:val="decimal"/>
      <w:lvlText w:val="%1-%2.%3.%4.%5.%6"/>
      <w:lvlJc w:val="start"/>
      <w:pPr>
        <w:tabs>
          <w:tab w:val="num" w:pos="3600"/>
        </w:tabs>
        <w:ind w:start="3600" w:hanging="3600"/>
      </w:pPr>
      <w:rPr/>
    </w:lvl>
    <w:lvl w:ilvl="6">
      <w:start w:val="1"/>
      <w:numFmt w:val="decimal"/>
      <w:lvlText w:val="%1-%2.%3.%4.%5.%6.%7"/>
      <w:lvlJc w:val="start"/>
      <w:pPr>
        <w:tabs>
          <w:tab w:val="num" w:pos="3600"/>
        </w:tabs>
        <w:ind w:start="3600" w:hanging="360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3600"/>
        </w:tabs>
        <w:ind w:start="3600" w:hanging="360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3600"/>
        </w:tabs>
        <w:ind w:start="3600" w:hanging="3600"/>
      </w:pPr>
      <w:rPr/>
    </w:lvl>
  </w:abstractNum>
  <w:abstractNum w:abstractNumId="3">
    <w:lvl w:ilvl="0">
      <w:start w:val="1983"/>
      <w:numFmt w:val="decimal"/>
      <w:lvlText w:val="%1"/>
      <w:lvlJc w:val="start"/>
      <w:pPr>
        <w:tabs>
          <w:tab w:val="num" w:pos="3600"/>
        </w:tabs>
        <w:ind w:start="3600" w:hanging="3600"/>
      </w:pPr>
      <w:rPr/>
    </w:lvl>
    <w:lvl w:ilvl="1">
      <w:start w:val="1987"/>
      <w:numFmt w:val="decimal"/>
      <w:lvlText w:val="%1-%2"/>
      <w:lvlJc w:val="start"/>
      <w:pPr>
        <w:tabs>
          <w:tab w:val="num" w:pos="3600"/>
        </w:tabs>
        <w:ind w:start="3600" w:hanging="3600"/>
      </w:pPr>
      <w:rPr/>
    </w:lvl>
    <w:lvl w:ilvl="2">
      <w:start w:val="1"/>
      <w:numFmt w:val="decimal"/>
      <w:lvlText w:val="%1-%2.%3"/>
      <w:lvlJc w:val="start"/>
      <w:pPr>
        <w:tabs>
          <w:tab w:val="num" w:pos="3600"/>
        </w:tabs>
        <w:ind w:start="3600" w:hanging="3600"/>
      </w:pPr>
      <w:rPr/>
    </w:lvl>
    <w:lvl w:ilvl="3">
      <w:start w:val="1"/>
      <w:numFmt w:val="decimal"/>
      <w:lvlText w:val="%1-%2.%3.%4"/>
      <w:lvlJc w:val="start"/>
      <w:pPr>
        <w:tabs>
          <w:tab w:val="num" w:pos="3600"/>
        </w:tabs>
        <w:ind w:start="3600" w:hanging="3600"/>
      </w:pPr>
      <w:rPr/>
    </w:lvl>
    <w:lvl w:ilvl="4">
      <w:start w:val="1"/>
      <w:numFmt w:val="decimal"/>
      <w:lvlText w:val="%1-%2.%3.%4.%5"/>
      <w:lvlJc w:val="start"/>
      <w:pPr>
        <w:tabs>
          <w:tab w:val="num" w:pos="3600"/>
        </w:tabs>
        <w:ind w:start="3600" w:hanging="3600"/>
      </w:pPr>
      <w:rPr/>
    </w:lvl>
    <w:lvl w:ilvl="5">
      <w:start w:val="1"/>
      <w:numFmt w:val="decimal"/>
      <w:lvlText w:val="%1-%2.%3.%4.%5.%6"/>
      <w:lvlJc w:val="start"/>
      <w:pPr>
        <w:tabs>
          <w:tab w:val="num" w:pos="3600"/>
        </w:tabs>
        <w:ind w:start="3600" w:hanging="3600"/>
      </w:pPr>
      <w:rPr/>
    </w:lvl>
    <w:lvl w:ilvl="6">
      <w:start w:val="1"/>
      <w:numFmt w:val="decimal"/>
      <w:lvlText w:val="%1-%2.%3.%4.%5.%6.%7"/>
      <w:lvlJc w:val="start"/>
      <w:pPr>
        <w:tabs>
          <w:tab w:val="num" w:pos="3600"/>
        </w:tabs>
        <w:ind w:start="3600" w:hanging="360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3600"/>
        </w:tabs>
        <w:ind w:start="3600" w:hanging="360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3600"/>
        </w:tabs>
        <w:ind w:start="3600" w:hanging="36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2880" w:end="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malow@earthlink.ne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2000-07-15T18:10:00Z</dcterms:created>
  <dc:creator>ellen</dc:creator>
  <dc:description/>
  <dc:language>en-CA</dc:language>
  <cp:lastModifiedBy>ellen</cp:lastModifiedBy>
  <cp:lastPrinted>2000-07-15T16:11:00Z</cp:lastPrinted>
  <dcterms:modified xsi:type="dcterms:W3CDTF">2001-06-20T19:46:00Z</dcterms:modified>
  <cp:revision>10</cp:revision>
  <dc:subject/>
  <dc:title>Ellen Malow</dc:title>
</cp:coreProperties>
</file>