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180"/>
        <w:ind w:start="-540" w:end="-720"/>
        <w:jc w:val="center"/>
        <w:outlineLvl w:val="0"/>
        <w:rPr>
          <w:b/>
        </w:rPr>
      </w:pPr>
      <w:r>
        <w:rPr>
          <w:b/>
        </w:rPr>
        <w:t>MANUEL P. GALLEGO</w:t>
      </w:r>
    </w:p>
    <w:p>
      <w:pPr>
        <w:pStyle w:val="Normal"/>
        <w:numPr>
          <w:ilvl w:val="0"/>
          <w:numId w:val="0"/>
        </w:numPr>
        <w:ind w:start="-540" w:end="-720"/>
        <w:jc w:val="center"/>
        <w:outlineLvl w:val="0"/>
        <w:rPr/>
      </w:pPr>
      <w:r>
        <w:rPr/>
        <w:t>Tel: (632) 813-8455 / Fax: (632) 813-7343</w:t>
      </w:r>
    </w:p>
    <w:p>
      <w:pPr>
        <w:pStyle w:val="Normal"/>
        <w:numPr>
          <w:ilvl w:val="0"/>
          <w:numId w:val="0"/>
        </w:numPr>
        <w:ind w:start="-540" w:end="-720"/>
        <w:jc w:val="center"/>
        <w:outlineLvl w:val="0"/>
        <w:rPr/>
      </w:pPr>
      <w:r>
        <w:rPr/>
        <w:t>Email: Manuel.Gallego@enron.com</w:t>
      </w:r>
    </w:p>
    <w:p>
      <w:pPr>
        <w:pStyle w:val="Normal"/>
        <w:ind w:start="-540" w:end="-720"/>
        <w:jc w:val="center"/>
        <w:rPr/>
      </w:pPr>
      <w:r>
        <w:rPr/>
      </w:r>
    </w:p>
    <w:p>
      <w:pPr>
        <w:pStyle w:val="Normal"/>
        <w:numPr>
          <w:ilvl w:val="0"/>
          <w:numId w:val="0"/>
        </w:numPr>
        <w:ind w:start="-540" w:end="-720"/>
        <w:outlineLvl w:val="0"/>
        <w:rPr>
          <w:b/>
        </w:rPr>
      </w:pPr>
      <w:r>
        <w:rPr>
          <w:b/>
        </w:rPr>
        <w:t>EXPERIENCE</w:t>
      </w:r>
    </w:p>
    <w:p>
      <w:pPr>
        <w:pStyle w:val="Normal"/>
        <w:spacing w:lineRule="auto" w:line="120"/>
        <w:ind w:start="-547" w:end="-720"/>
        <w:rPr>
          <w:b/>
        </w:rPr>
      </w:pPr>
      <w:r>
        <w:rPr>
          <w:b/>
        </w:rPr>
      </w:r>
    </w:p>
    <w:p>
      <w:pPr>
        <w:pStyle w:val="Normal"/>
        <w:ind w:start="-540" w:end="-720"/>
        <w:rPr/>
      </w:pPr>
      <w:r>
        <w:rPr/>
        <w:t>Jan 1996</w:t>
        <w:tab/>
      </w:r>
      <w:r>
        <w:rPr>
          <w:b/>
        </w:rPr>
        <w:t>ENRON INTERNATIONAL</w:t>
        <w:tab/>
        <w:tab/>
        <w:tab/>
        <w:tab/>
        <w:tab/>
        <w:tab/>
      </w:r>
      <w:r>
        <w:rPr/>
        <w:t>Makati City, Philippines</w:t>
      </w:r>
    </w:p>
    <w:p>
      <w:pPr>
        <w:pStyle w:val="Normal"/>
        <w:ind w:start="-540" w:end="-720"/>
        <w:rPr/>
      </w:pPr>
      <w:r>
        <w:rPr/>
        <w:t>- Present</w:t>
        <w:tab/>
      </w:r>
      <w:r>
        <w:rPr>
          <w:b/>
        </w:rPr>
        <w:t>PHILIPPINES INVESTMENTS LTD.</w:t>
      </w:r>
      <w:r>
        <w:rPr/>
        <w:tab/>
      </w:r>
    </w:p>
    <w:p>
      <w:pPr>
        <w:pStyle w:val="Heading1"/>
        <w:ind w:firstLine="1260" w:start="-540" w:end="-720"/>
        <w:rPr/>
      </w:pPr>
      <w:r>
        <w:rPr/>
        <w:t>Director</w:t>
      </w:r>
    </w:p>
    <w:p>
      <w:pPr>
        <w:pStyle w:val="Normal"/>
        <w:spacing w:lineRule="auto" w:line="120"/>
        <w:ind w:hanging="360" w:start="-187" w:end="-720"/>
        <w:jc w:val="both"/>
        <w:rPr/>
      </w:pPr>
      <w:r>
        <w:rPr/>
      </w:r>
    </w:p>
    <w:p>
      <w:pPr>
        <w:pStyle w:val="Normal"/>
        <w:numPr>
          <w:ilvl w:val="0"/>
          <w:numId w:val="2"/>
        </w:numPr>
        <w:tabs>
          <w:tab w:val="clear" w:pos="720"/>
        </w:tabs>
        <w:ind w:hanging="360" w:start="-180" w:end="-720"/>
        <w:jc w:val="both"/>
        <w:rPr/>
      </w:pPr>
      <w:r>
        <w:rPr/>
        <w:t>Country representative responsible for providing integrated energy solutions to select counter-parties.  Deal flow includes private power development, fuel/feedstock supply, financial risk management, and acquisitions.</w:t>
      </w:r>
    </w:p>
    <w:p>
      <w:pPr>
        <w:pStyle w:val="Normal"/>
        <w:numPr>
          <w:ilvl w:val="0"/>
          <w:numId w:val="2"/>
        </w:numPr>
        <w:tabs>
          <w:tab w:val="clear" w:pos="720"/>
        </w:tabs>
        <w:ind w:hanging="360" w:start="-180" w:end="-720"/>
        <w:jc w:val="both"/>
        <w:rPr/>
      </w:pPr>
      <w:r>
        <w:rPr/>
        <w:t>Project developer of world’s largest rice hull waste-to-energy power project.  Originated and secured largest IPP liquid fuel supply contract in the Philippines requiring 30 to 35k barrels per day of liquid fuel over a 15 year term.  Closed a US$54 million acquisition of nine power barges with a total capacity of 270 MW. Lead in evolving Enron business development strategy in Philippines and in advocating deregulation / privatization in Philippine electricity sector.</w:t>
      </w:r>
    </w:p>
    <w:p>
      <w:pPr>
        <w:pStyle w:val="Normal"/>
        <w:ind w:hanging="360" w:start="-187" w:end="-720"/>
        <w:rPr/>
      </w:pPr>
      <w:r>
        <w:rPr/>
      </w:r>
    </w:p>
    <w:p>
      <w:pPr>
        <w:pStyle w:val="Normal"/>
        <w:ind w:start="-540" w:end="-720"/>
        <w:jc w:val="both"/>
        <w:rPr/>
      </w:pPr>
      <w:r>
        <w:rPr/>
        <w:t>Sep 1994</w:t>
        <w:tab/>
      </w:r>
      <w:r>
        <w:rPr>
          <w:b/>
        </w:rPr>
        <w:t>ENRON POWER PHILIPPINES CORP.</w:t>
      </w:r>
      <w:r>
        <w:rPr/>
        <w:tab/>
        <w:tab/>
        <w:tab/>
        <w:tab/>
        <w:tab/>
        <w:t>Makati City, Philippines</w:t>
      </w:r>
    </w:p>
    <w:p>
      <w:pPr>
        <w:pStyle w:val="Normal"/>
        <w:ind w:start="-540" w:end="-720"/>
        <w:rPr/>
      </w:pPr>
      <w:r>
        <w:rPr/>
        <w:t>- Dec 1995</w:t>
        <w:tab/>
      </w:r>
      <w:r>
        <w:rPr>
          <w:b/>
          <w:i/>
        </w:rPr>
        <w:t>Commercial Manager</w:t>
      </w:r>
    </w:p>
    <w:p>
      <w:pPr>
        <w:pStyle w:val="Normal"/>
        <w:spacing w:lineRule="auto" w:line="120"/>
        <w:ind w:start="-547" w:end="-720"/>
        <w:rPr>
          <w:b/>
          <w:i/>
          <w:i/>
        </w:rPr>
      </w:pPr>
      <w:r>
        <w:rPr>
          <w:b/>
          <w:i/>
        </w:rPr>
      </w:r>
    </w:p>
    <w:p>
      <w:pPr>
        <w:pStyle w:val="Normal"/>
        <w:numPr>
          <w:ilvl w:val="0"/>
          <w:numId w:val="3"/>
        </w:numPr>
        <w:tabs>
          <w:tab w:val="clear" w:pos="720"/>
        </w:tabs>
        <w:ind w:hanging="360" w:start="-180" w:end="-720"/>
        <w:jc w:val="both"/>
        <w:rPr/>
      </w:pPr>
      <w:r>
        <w:rPr/>
        <w:t>General management responsibilities: aggressive enforcement of various underlying agreements of existing BOT projects to maximize shareholder returns and to ensure debt compliance, including precedent setting implementation of BOT amendments; management of relationships with customer, government agencies, partners, lenders, operations, and Houston office; supported business development efforts.</w:t>
      </w:r>
    </w:p>
    <w:p>
      <w:pPr>
        <w:pStyle w:val="Normal"/>
        <w:numPr>
          <w:ilvl w:val="0"/>
          <w:numId w:val="5"/>
        </w:numPr>
        <w:tabs>
          <w:tab w:val="clear" w:pos="720"/>
        </w:tabs>
        <w:ind w:hanging="360" w:start="-180" w:end="-720"/>
        <w:jc w:val="both"/>
        <w:rPr/>
      </w:pPr>
      <w:r>
        <w:rPr/>
        <w:t>Accomplishments: collected $3.2 million of NPC arrears and $0.7 million of insurance claims; led insurance claims in excess of $6 million; closed three-way negotiations on disposition of “Little Subic” which minimized project loss; resolved tax holiday reckoning date dispute resulting in tax savings of $0.5 million; closed withholding tax issue on loan interest income resulting in tax savings of $0.5 million per year; tightened F-factor management resulting in revenue increase by over $1 million per year.</w:t>
      </w:r>
    </w:p>
    <w:p>
      <w:pPr>
        <w:pStyle w:val="Normal"/>
        <w:ind w:hanging="360" w:start="-180" w:end="-720"/>
        <w:rPr/>
      </w:pPr>
      <w:r>
        <w:rPr/>
      </w:r>
    </w:p>
    <w:p>
      <w:pPr>
        <w:pStyle w:val="Normal"/>
        <w:ind w:start="-540" w:end="-720"/>
        <w:jc w:val="both"/>
        <w:rPr/>
      </w:pPr>
      <w:r>
        <w:rPr/>
        <w:t>Jun 1992</w:t>
        <w:tab/>
      </w:r>
      <w:r>
        <w:rPr>
          <w:b/>
        </w:rPr>
        <w:t>INDEPENDENT ENERGY CORPORATION PHILIPPINES</w:t>
        <w:tab/>
        <w:tab/>
      </w:r>
      <w:r>
        <w:rPr/>
        <w:t>Makati City, Philippines</w:t>
      </w:r>
    </w:p>
    <w:p>
      <w:pPr>
        <w:pStyle w:val="Normal"/>
        <w:ind w:start="-540" w:end="-720"/>
        <w:rPr/>
      </w:pPr>
      <w:r>
        <w:rPr/>
        <w:t>- Sep 1994</w:t>
        <w:tab/>
      </w:r>
      <w:r>
        <w:rPr>
          <w:b/>
          <w:i/>
        </w:rPr>
        <w:t>Director (Principal</w:t>
      </w:r>
      <w:r>
        <w:rPr>
          <w:i/>
        </w:rPr>
        <w:t>)</w:t>
      </w:r>
    </w:p>
    <w:p>
      <w:pPr>
        <w:pStyle w:val="Normal"/>
        <w:spacing w:lineRule="auto" w:line="120"/>
        <w:ind w:start="-547" w:end="-720"/>
        <w:rPr/>
      </w:pPr>
      <w:r>
        <w:rPr/>
      </w:r>
    </w:p>
    <w:p>
      <w:pPr>
        <w:pStyle w:val="BodyText"/>
        <w:ind w:start="-540" w:end="-720"/>
        <w:rPr/>
      </w:pPr>
      <w:r>
        <w:rPr/>
        <w:t>Formed joint venture with principals of Independent Energy Corporation (Hartford, Connecticut) specializing in the development of cogeneration facilities.  Participated in various stages of private power development including project origination, technical/financial proforma analyses, consortium building, proposal development, and commercial negotiations.  Understanding of: limited-recourse finance constraints on underlying commercial contracts (e.g., PPA, EPC, etc.); export credits, co-financing arrangements, investment insurance; Philippine Government policies and regulations pertaining to private power projects.</w:t>
      </w:r>
    </w:p>
    <w:p>
      <w:pPr>
        <w:pStyle w:val="Normal"/>
        <w:ind w:start="-540" w:end="-720"/>
        <w:jc w:val="both"/>
        <w:rPr/>
      </w:pPr>
      <w:r>
        <w:rPr/>
      </w:r>
    </w:p>
    <w:p>
      <w:pPr>
        <w:pStyle w:val="Normal"/>
        <w:ind w:start="-540" w:end="-720"/>
        <w:jc w:val="both"/>
        <w:rPr/>
      </w:pPr>
      <w:r>
        <w:rPr/>
        <w:t>Jan 1991</w:t>
        <w:tab/>
      </w:r>
      <w:r>
        <w:rPr>
          <w:b/>
        </w:rPr>
        <w:t>UNITED PARCEL SERVICE</w:t>
      </w:r>
      <w:r>
        <w:rPr/>
        <w:tab/>
        <w:tab/>
        <w:tab/>
        <w:tab/>
        <w:tab/>
        <w:tab/>
        <w:t>Burtonsville, Maryland</w:t>
      </w:r>
    </w:p>
    <w:p>
      <w:pPr>
        <w:pStyle w:val="Normal"/>
        <w:ind w:start="-540" w:end="-720"/>
        <w:rPr>
          <w:i/>
          <w:i/>
        </w:rPr>
      </w:pPr>
      <w:r>
        <w:rPr/>
        <w:t>- May 1992</w:t>
        <w:tab/>
      </w:r>
      <w:r>
        <w:rPr>
          <w:b/>
          <w:i/>
        </w:rPr>
        <w:t>Industrial Engineer</w:t>
      </w:r>
    </w:p>
    <w:p>
      <w:pPr>
        <w:pStyle w:val="Normal"/>
        <w:spacing w:lineRule="auto" w:line="120"/>
        <w:ind w:start="-547" w:end="-720"/>
        <w:rPr>
          <w:i/>
          <w:i/>
        </w:rPr>
      </w:pPr>
      <w:r>
        <w:rPr>
          <w:i/>
        </w:rPr>
      </w:r>
    </w:p>
    <w:p>
      <w:pPr>
        <w:pStyle w:val="Normal"/>
        <w:ind w:start="-540" w:end="-720"/>
        <w:jc w:val="both"/>
        <w:rPr/>
      </w:pPr>
      <w:r>
        <w:rPr/>
        <w:t>Responsible for (1) maintaining the operational integrity of the hub system and (2) planning and implementing service-oriented and cost-effective operational and facility changes.  Accomplishments: peak and post-peak hub plans of 1991; time standards for all work areas of the twilight hub (1991) and the night hub (1992); operational and facility changes which accounted for annual savings north of $80,000; phased-in new technology in operations.</w:t>
      </w:r>
    </w:p>
    <w:p>
      <w:pPr>
        <w:pStyle w:val="Normal"/>
        <w:ind w:start="-540" w:end="-720"/>
        <w:rPr/>
      </w:pPr>
      <w:r>
        <w:rPr/>
      </w:r>
    </w:p>
    <w:p>
      <w:pPr>
        <w:pStyle w:val="Normal"/>
        <w:numPr>
          <w:ilvl w:val="0"/>
          <w:numId w:val="0"/>
        </w:numPr>
        <w:ind w:start="-540" w:end="-720"/>
        <w:outlineLvl w:val="0"/>
        <w:rPr>
          <w:b/>
        </w:rPr>
      </w:pPr>
      <w:r>
        <w:rPr>
          <w:b/>
        </w:rPr>
        <w:t>EDUCATION</w:t>
      </w:r>
    </w:p>
    <w:p>
      <w:pPr>
        <w:pStyle w:val="Normal"/>
        <w:numPr>
          <w:ilvl w:val="0"/>
          <w:numId w:val="0"/>
        </w:numPr>
        <w:spacing w:lineRule="auto" w:line="120"/>
        <w:ind w:start="-547" w:end="-720"/>
        <w:outlineLvl w:val="0"/>
        <w:rPr>
          <w:b/>
        </w:rPr>
      </w:pPr>
      <w:r>
        <w:rPr>
          <w:b/>
        </w:rPr>
      </w:r>
    </w:p>
    <w:p>
      <w:pPr>
        <w:pStyle w:val="Normal"/>
        <w:numPr>
          <w:ilvl w:val="1"/>
          <w:numId w:val="4"/>
        </w:numPr>
        <w:ind w:hanging="1260" w:start="720" w:end="-720"/>
        <w:jc w:val="both"/>
        <w:rPr/>
      </w:pPr>
      <w:r>
        <w:rPr>
          <w:b/>
        </w:rPr>
        <w:t>VIRGINIA POLYTECHNIC INSTITUTE AND STATE UNIVERSITY</w:t>
      </w:r>
      <w:r>
        <w:rPr/>
        <w:tab/>
        <w:t>Blacksburg,Virginia</w:t>
      </w:r>
    </w:p>
    <w:p>
      <w:pPr>
        <w:pStyle w:val="Normal"/>
        <w:ind w:start="-540" w:end="-720"/>
        <w:jc w:val="both"/>
        <w:rPr/>
      </w:pPr>
      <w:r>
        <w:rPr/>
        <w:t>Bachelor of Science degree in Industrial Engineering and Operations Research, May 1990.  Alpha Pi Mu (Industrial Engineering Honor Society).  Vice President, Institute of Industrial Engineers (IIE), Virginia Tech Chapter, 1989. Won Best IIE Student Chapter Award in the United States.</w:t>
      </w:r>
    </w:p>
    <w:p>
      <w:pPr>
        <w:pStyle w:val="Normal"/>
        <w:ind w:start="-540" w:end="-720"/>
        <w:jc w:val="both"/>
        <w:rPr/>
      </w:pPr>
      <w:r>
        <w:rPr/>
      </w:r>
    </w:p>
    <w:p>
      <w:pPr>
        <w:pStyle w:val="Normal"/>
        <w:numPr>
          <w:ilvl w:val="0"/>
          <w:numId w:val="0"/>
        </w:numPr>
        <w:ind w:start="-540" w:end="-720"/>
        <w:outlineLvl w:val="0"/>
        <w:rPr>
          <w:b/>
        </w:rPr>
      </w:pPr>
      <w:r>
        <w:rPr>
          <w:b/>
        </w:rPr>
        <w:t>OTHERS</w:t>
      </w:r>
    </w:p>
    <w:p>
      <w:pPr>
        <w:pStyle w:val="Normal"/>
        <w:numPr>
          <w:ilvl w:val="0"/>
          <w:numId w:val="0"/>
        </w:numPr>
        <w:spacing w:lineRule="auto" w:line="120"/>
        <w:ind w:start="-547" w:end="-720"/>
        <w:outlineLvl w:val="0"/>
        <w:rPr>
          <w:b/>
        </w:rPr>
      </w:pPr>
      <w:r>
        <w:rPr>
          <w:b/>
        </w:rPr>
      </w:r>
    </w:p>
    <w:p>
      <w:pPr>
        <w:pStyle w:val="Normal"/>
        <w:numPr>
          <w:ilvl w:val="0"/>
          <w:numId w:val="0"/>
        </w:numPr>
        <w:ind w:start="-540" w:end="-720"/>
        <w:outlineLvl w:val="0"/>
        <w:rPr/>
      </w:pPr>
      <w:r>
        <w:rPr/>
        <w:t>Charter Member, Interim Treasurer, and Founding President, Philippine Independent Power Producers Association, Inc. (PIPPA), 1996.  Member, Baguio Country Club, since 1997.  Winner of Frank Sinatra Sing-Alike Contest, 1994.</w:t>
      </w:r>
    </w:p>
    <w:sectPr>
      <w:type w:val="nextPage"/>
      <w:pgSz w:w="12240" w:h="15840"/>
      <w:pgMar w:left="1800" w:right="1800"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986"/>
      <w:numFmt w:val="decimal"/>
      <w:lvlText w:val="%1"/>
      <w:lvlJc w:val="start"/>
      <w:pPr>
        <w:tabs>
          <w:tab w:val="num" w:pos="1260"/>
        </w:tabs>
        <w:ind w:start="1260" w:hanging="1260"/>
      </w:pPr>
      <w:rPr/>
    </w:lvl>
    <w:lvl w:ilvl="1">
      <w:start w:val="1990"/>
      <w:numFmt w:val="decimal"/>
      <w:lvlText w:val="%1-%2"/>
      <w:lvlJc w:val="start"/>
      <w:pPr>
        <w:tabs>
          <w:tab w:val="num" w:pos="720"/>
        </w:tabs>
        <w:ind w:start="720" w:hanging="1260"/>
      </w:pPr>
      <w:rPr/>
    </w:lvl>
    <w:lvl w:ilvl="2">
      <w:start w:val="1"/>
      <w:numFmt w:val="decimal"/>
      <w:lvlText w:val="%1-%2.%3"/>
      <w:lvlJc w:val="start"/>
      <w:pPr>
        <w:tabs>
          <w:tab w:val="num" w:pos="180"/>
        </w:tabs>
        <w:ind w:start="180" w:hanging="1260"/>
      </w:pPr>
      <w:rPr/>
    </w:lvl>
    <w:lvl w:ilvl="3">
      <w:start w:val="1"/>
      <w:numFmt w:val="decimal"/>
      <w:lvlText w:val="%1-%2.%3.%4"/>
      <w:lvlJc w:val="start"/>
      <w:pPr>
        <w:ind w:start="360" w:hanging="1260"/>
      </w:pPr>
      <w:rPr/>
    </w:lvl>
    <w:lvl w:ilvl="4">
      <w:start w:val="1"/>
      <w:numFmt w:val="decimal"/>
      <w:lvlText w:val="%1-%2.%3.%4.%5"/>
      <w:lvlJc w:val="start"/>
      <w:pPr>
        <w:ind w:start="900" w:hanging="1260"/>
      </w:pPr>
      <w:rPr/>
    </w:lvl>
    <w:lvl w:ilvl="5">
      <w:start w:val="1"/>
      <w:numFmt w:val="decimal"/>
      <w:lvlText w:val="%1-%2.%3.%4.%5.%6"/>
      <w:lvlJc w:val="start"/>
      <w:pPr>
        <w:ind w:start="1440" w:hanging="1260"/>
      </w:pPr>
      <w:rPr/>
    </w:lvl>
    <w:lvl w:ilvl="6">
      <w:start w:val="1"/>
      <w:numFmt w:val="decimal"/>
      <w:lvlText w:val="%1-%2.%3.%4.%5.%6.%7"/>
      <w:lvlJc w:val="start"/>
      <w:pPr>
        <w:ind w:start="1980" w:hanging="1260"/>
      </w:pPr>
      <w:rPr/>
    </w:lvl>
    <w:lvl w:ilvl="7">
      <w:start w:val="1"/>
      <w:numFmt w:val="decimal"/>
      <w:lvlText w:val="%1-%2.%3.%4.%5.%6.%7.%8"/>
      <w:lvlJc w:val="start"/>
      <w:pPr>
        <w:ind w:start="2340" w:hanging="1440"/>
      </w:pPr>
      <w:rPr/>
    </w:lvl>
    <w:lvl w:ilvl="8">
      <w:start w:val="1"/>
      <w:numFmt w:val="decimal"/>
      <w:lvlText w:val="%1-%2.%3.%4.%5.%6.%7.%8.%9"/>
      <w:lvlJc w:val="start"/>
      <w:pPr>
        <w:ind w:start="2880" w:hanging="144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720" w:end="-180"/>
      <w:outlineLvl w:val="0"/>
    </w:pPr>
    <w:rPr>
      <w:b/>
      <w:i/>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1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fxRecipient">
    <w:name w:val="wfxRecipient"/>
    <w:basedOn w:val="Normal"/>
    <w:qFormat/>
    <w:pPr/>
    <w:rPr/>
  </w:style>
  <w:style w:type="paragraph" w:styleId="wfxFaxNum">
    <w:name w:val="wfxFaxNum"/>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0" w:end="-720"/>
      <w:jc w:val="both"/>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2001-05-02T22:00:00Z</dcterms:created>
  <dc:creator>Enron International</dc:creator>
  <dc:description/>
  <dc:language>en-CA</dc:language>
  <cp:lastModifiedBy>ENRON</cp:lastModifiedBy>
  <cp:lastPrinted>2001-05-21T22:54:00Z</cp:lastPrinted>
  <dcterms:modified xsi:type="dcterms:W3CDTF">2001-05-22T01:30:00Z</dcterms:modified>
  <cp:revision>9</cp:revision>
  <dc:subject/>
  <dc:title>General management responsibilities include aggressive adminstration of various underlying agreements of existing businesses to protect interests of shareholders and to insure debt compliance; management of relationships with Customer, Government Agencies</dc:title>
</cp:coreProperties>
</file>