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360" w:leader="none"/>
          <w:tab w:val="left" w:pos="720" w:leader="none"/>
        </w:tabs>
        <w:rPr>
          <w:b/>
          <w:bCs/>
        </w:rPr>
      </w:pPr>
      <w:r>
        <w:rPr>
          <w:b/>
          <w:bCs/>
        </w:rPr>
        <w:t>Volume Management</w:t>
      </w:r>
    </w:p>
    <w:p>
      <w:pPr>
        <w:pStyle w:val="Normal"/>
        <w:tabs>
          <w:tab w:val="left" w:pos="360" w:leader="none"/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ab/>
        <w:t xml:space="preserve">Reduced UA4 by xxxxxxx Mmbtu / xxxxxx dollars.  Discovered losses in our pipeline (due </w:t>
        <w:tab/>
        <w:t xml:space="preserve">to leaks, mismeasurement, etc.) of about 50% more volume per month than anticipated.  </w:t>
        <w:tab/>
        <w:t xml:space="preserve">Developed procedures which significantly decreased the number of accounting discrepancies and </w:t>
        <w:tab/>
        <w:t xml:space="preserve">prior month accounting adjustments.  With team, shortened monthly deadline of meter allocations.  </w:t>
        <w:tab/>
        <w:t xml:space="preserve">This allowed the invoicing and receipt of gas sales, which increased monthly cash flows and </w:t>
        <w:tab/>
        <w:t>decreased interest expense.  Working with project team on implementation of new systems.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>
          <w:b/>
          <w:bCs/>
        </w:rPr>
      </w:pPr>
      <w:r>
        <w:rPr>
          <w:b/>
          <w:bCs/>
        </w:rPr>
        <w:t>ECT Treasury Accounting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ab/>
        <w:t xml:space="preserve">Administered the monetization of long term sales contracts.  Responsible for the calculation </w:t>
        <w:tab/>
        <w:t xml:space="preserve">(including interest rate swaps, index swaps, and swing gas volumes), payment, and reporting of </w:t>
        <w:tab/>
        <w:t xml:space="preserve">monthly multi-million dollar settlements.  Initiated the investment of funds in collection accounts, </w:t>
        <w:tab/>
        <w:t xml:space="preserve">in which payments from gas sales were received and held for 30+ days, until the monthly </w:t>
        <w:tab/>
        <w:t>monetization settlement with financial institutions.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1998-05-04T11:43:00Z</dcterms:created>
  <dc:creator>Daren Farmert</dc:creator>
  <dc:description/>
  <dc:language>en-CA</dc:language>
  <cp:lastModifiedBy>Daren Farmert</cp:lastModifiedBy>
  <dcterms:modified xsi:type="dcterms:W3CDTF">1998-05-04T11:43:00Z</dcterms:modified>
  <cp:revision>1</cp:revision>
  <dc:subject/>
  <dc:title>Volume Management</dc:title>
</cp:coreProperties>
</file>