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ab/>
        <w:tab/>
        <w:tab/>
        <w:tab/>
        <w:tab/>
      </w:r>
    </w:p>
    <w:p>
      <w:pPr>
        <w:pStyle w:val="Normal"/>
        <w:jc w:val="end"/>
        <w:rPr/>
      </w:pPr>
      <w:r>
        <w:rPr/>
      </w:r>
    </w:p>
    <w:p>
      <w:pPr>
        <w:pStyle w:val="Normal"/>
        <w:jc w:val="end"/>
        <w:rPr/>
      </w:pPr>
      <w:r>
        <w:rPr/>
      </w:r>
    </w:p>
    <w:p>
      <w:pPr>
        <w:pStyle w:val="Normal"/>
        <w:jc w:val="end"/>
        <w:rPr>
          <w:rFonts w:ascii="Arial" w:hAnsi="Arial" w:cs="Arial"/>
          <w:sz w:val="20"/>
        </w:rPr>
      </w:pPr>
      <w:r>
        <w:rPr>
          <w:rFonts w:cs="Arial" w:ascii="Arial" w:hAnsi="Arial"/>
          <w:sz w:val="20"/>
        </w:rPr>
        <w:t>Resolution 2000816-A re: Bid Caps</w:t>
      </w:r>
    </w:p>
    <w:p>
      <w:pPr>
        <w:pStyle w:val="Normal"/>
        <w:jc w:val="both"/>
        <w:rPr>
          <w:rFonts w:ascii="Arial" w:hAnsi="Arial" w:cs="Arial"/>
          <w:sz w:val="24"/>
        </w:rPr>
      </w:pPr>
      <w:r>
        <w:rPr>
          <w:rFonts w:cs="Arial" w:ascii="Arial" w:hAnsi="Arial"/>
          <w:sz w:val="24"/>
        </w:rPr>
      </w:r>
    </w:p>
    <w:p>
      <w:pPr>
        <w:pStyle w:val="BodyText"/>
        <w:rPr>
          <w:rFonts w:ascii="Arial" w:hAnsi="Arial" w:cs="Arial"/>
          <w:sz w:val="24"/>
        </w:rPr>
      </w:pPr>
      <w:r>
        <w:rPr>
          <w:rFonts w:cs="Arial" w:ascii="Arial" w:hAnsi="Arial"/>
          <w:sz w:val="24"/>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A RESOLUTION OF THE BOARD OF GOVERNORS OF THE CALIFORNIA POWER EXCHANGE CORPORATION (“CalPX”) REQUESTING THE FEDERAL ENERGY REGULATORY COMMISSION TO AUTHORIZE TEMPORARY BID CAPS FOR THE CalPX DAY-OF AND DAY-AHEAD ELECTRICITY MARKETS</w:t>
      </w:r>
    </w:p>
    <w:p>
      <w:pPr>
        <w:pStyle w:val="Normal"/>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 xml:space="preserve">WHEREAS, on June 28 and August 1, 2000, the California Independent System Operator (“CAISO”) established a $250 per MWh purchase price cap for its imbalance and ancillary services markets, and ordered CAISO management to reduce purchases of replacement reserves and cap capacity payments at $100; and </w:t>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WHEREAS,  it is prudent for CalPX to establish a measure parallel to CAISO’s purchase price caps to stabilize the amount of energy traded in CalPX and CAISO markets insofar as migration of supply between these markets may be a contributing factor to the current wholesale price phenomena in California:</w:t>
      </w:r>
    </w:p>
    <w:p>
      <w:pPr>
        <w:pStyle w:val="Normal"/>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NOW, THEREFORE, BE IT RESOLVED, that the Federal Energy Regulatory Commission is hereby requested to authorize the CalPX to establish bid caps, initially set at $350 per MWh, in the CalPX Day-Of and Day-Ahead markets, effective at the earliest possible date and expiring at the same time as the CAISO’s authority to impose purchase price caps.</w:t>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RESOLVED FURTHER, that the Governors, officers and representatives of the Corporation be, and each of them hereby is, authorized and directed to make all appropriate filings and to take all steps in their judgment necessary, appropriate or desirable to effect the purposes of this Resolution.</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Adopted at the Governing Board special meeting of August 16, 2000.</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Attest: _________________________</w:t>
        <w:tab/>
        <w:tab/>
        <w:tab/>
        <w:tab/>
        <w:t>Date:</w:t>
      </w:r>
    </w:p>
    <w:p>
      <w:pPr>
        <w:pStyle w:val="Normal"/>
        <w:jc w:val="both"/>
        <w:rPr>
          <w:rFonts w:ascii="Arial" w:hAnsi="Arial" w:cs="Arial"/>
          <w:sz w:val="24"/>
        </w:rPr>
      </w:pPr>
      <w:r>
        <w:rPr>
          <w:rFonts w:cs="Arial" w:ascii="Arial" w:hAnsi="Arial"/>
          <w:sz w:val="24"/>
        </w:rPr>
        <w:tab/>
        <w:t>Scott D. Rasmussen</w:t>
      </w:r>
    </w:p>
    <w:p>
      <w:pPr>
        <w:pStyle w:val="Normal"/>
        <w:jc w:val="both"/>
        <w:rPr>
          <w:rFonts w:ascii="Arial" w:hAnsi="Arial" w:cs="Arial"/>
          <w:sz w:val="24"/>
        </w:rPr>
      </w:pPr>
      <w:r>
        <w:rPr>
          <w:rFonts w:cs="Arial" w:ascii="Arial" w:hAnsi="Arial"/>
          <w:sz w:val="24"/>
        </w:rPr>
        <w:tab/>
        <w:t>General Counsel and Corporate Secretary</w:t>
        <w:tab/>
      </w:r>
    </w:p>
    <w:sectPr>
      <w:type w:val="nextPage"/>
      <w:pgSz w:w="12240" w:h="15840"/>
      <w:pgMar w:left="1440" w:right="1440"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lbertus (W1)">
    <w:charset w:val="00" w:characterSet="windows-1252"/>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lbertus (W1)" w:hAnsi="Albertus (W1)" w:eastAsia="Times New Roman" w:cs="Albertus (W1)"/>
      <w:color w:val="auto"/>
      <w:sz w:val="28"/>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2000-08-03T20:25:00Z</dcterms:created>
  <dc:creator>Scott Rasmussen</dc:creator>
  <dc:description/>
  <dc:language>en-CA</dc:language>
  <cp:lastModifiedBy>Scott Rasmussen</cp:lastModifiedBy>
  <cp:lastPrinted>2000-08-16T11:47:00Z</cp:lastPrinted>
  <dcterms:modified xsi:type="dcterms:W3CDTF">2000-08-16T16:17:00Z</dcterms:modified>
  <cp:revision>8</cp:revision>
  <dc:subject/>
  <dc:title/>
</cp:coreProperties>
</file>