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SCHEDULE OF TASKS TO COMPLETE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TAX:</w:t>
      </w:r>
    </w:p>
    <w:p>
      <w:pPr>
        <w:pStyle w:val="Normal"/>
        <w:numPr>
          <w:ilvl w:val="0"/>
          <w:numId w:val="2"/>
        </w:numPr>
        <w:rPr/>
      </w:pPr>
      <w:r>
        <w:rPr/>
        <w:t>Follow up on instructions already given to Arthur Andersen regarding submission of tax return for Enron Metals &amp; Commodity Co. (South Africa) (Pty) Ltd. For this to take place I need to sign off on last year’s audit, which I can only do once London office agrees to Arthur Andersen’s audit fees.</w:t>
      </w:r>
    </w:p>
    <w:p>
      <w:pPr>
        <w:pStyle w:val="Normal"/>
        <w:numPr>
          <w:ilvl w:val="0"/>
          <w:numId w:val="2"/>
        </w:numPr>
        <w:rPr/>
      </w:pPr>
      <w:r>
        <w:rPr/>
        <w:t>Removal of myself as public officer (for VAT purposes) for Enron Coal Services Ltd.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Arrange process whereby documents for ECSL VAT reclaim are submitted to the Receiver of Revenue (discussions currently underway with Billiton).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Pay Lianne’s PAYE tax for May 01.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SHARES:</w:t>
      </w:r>
    </w:p>
    <w:p>
      <w:pPr>
        <w:pStyle w:val="Normal"/>
        <w:numPr>
          <w:ilvl w:val="0"/>
          <w:numId w:val="3"/>
        </w:numPr>
        <w:rPr/>
      </w:pPr>
      <w:r>
        <w:rPr/>
        <w:t>Complete transfer of shares in Enron Coal South Africa (Pty) Ltd to ECSL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DIRECTORS:</w:t>
      </w:r>
    </w:p>
    <w:p>
      <w:pPr>
        <w:pStyle w:val="Normal"/>
        <w:numPr>
          <w:ilvl w:val="0"/>
          <w:numId w:val="2"/>
        </w:numPr>
        <w:rPr/>
      </w:pPr>
      <w:r>
        <w:rPr/>
        <w:t>Resignations of myself as director for Enron Metals &amp; Commodity Co. (South Africa) (Pty) Ltd and Enron Coal South Africa (Pty) Ltd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BANK ISSUES:</w:t>
      </w:r>
    </w:p>
    <w:p>
      <w:pPr>
        <w:pStyle w:val="Normal"/>
        <w:numPr>
          <w:ilvl w:val="0"/>
          <w:numId w:val="2"/>
        </w:numPr>
        <w:rPr/>
      </w:pPr>
      <w:r>
        <w:rPr/>
        <w:t>Complete name change of local bank account from MG Metal &amp; Commodity Co. (South Africa) (Pty) Ltd to Enron Metals &amp; Commodity Co. (South Africa) (Pty) Ltd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Change signing powers on bank account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IT ISSUES:</w:t>
      </w:r>
    </w:p>
    <w:p>
      <w:pPr>
        <w:pStyle w:val="Normal"/>
        <w:numPr>
          <w:ilvl w:val="0"/>
          <w:numId w:val="5"/>
        </w:numPr>
        <w:rPr/>
      </w:pPr>
      <w:r>
        <w:rPr/>
        <w:t>Assist in implementing new IT system (Paul McFaull will be in SA on 11</w:t>
      </w:r>
      <w:r>
        <w:rPr>
          <w:vertAlign w:val="superscript"/>
        </w:rPr>
        <w:t>th</w:t>
      </w:r>
      <w:r>
        <w:rPr/>
        <w:t xml:space="preserve"> June) by signing supply/support contract with local network company (contact has been approved by London legal department).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DOCUMENTS:</w:t>
      </w:r>
    </w:p>
    <w:p>
      <w:pPr>
        <w:pStyle w:val="Normal"/>
        <w:numPr>
          <w:ilvl w:val="0"/>
          <w:numId w:val="5"/>
        </w:numPr>
        <w:rPr/>
      </w:pPr>
      <w:r>
        <w:rPr/>
        <w:t>Lodge confidential documents (bank statements, payroll data) with Pricewaterhouse Coopers (or such other person as identified by Enron).</w:t>
      </w:r>
    </w:p>
    <w:p>
      <w:pPr>
        <w:pStyle w:val="Normal"/>
        <w:numPr>
          <w:ilvl w:val="0"/>
          <w:numId w:val="5"/>
        </w:numPr>
        <w:rPr>
          <w:b/>
          <w:bCs/>
        </w:rPr>
      </w:pPr>
      <w:r>
        <w:rPr/>
        <w:t>Ensure all filing up to date.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EQUIPMENT:</w:t>
      </w:r>
    </w:p>
    <w:p>
      <w:pPr>
        <w:pStyle w:val="Normal"/>
        <w:numPr>
          <w:ilvl w:val="0"/>
          <w:numId w:val="6"/>
        </w:numPr>
        <w:rPr/>
      </w:pPr>
      <w:r>
        <w:rPr/>
        <w:t>Return laptop and other equipment to Enron.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EXPENSES:</w:t>
      </w:r>
    </w:p>
    <w:p>
      <w:pPr>
        <w:pStyle w:val="Normal"/>
        <w:numPr>
          <w:ilvl w:val="0"/>
          <w:numId w:val="6"/>
        </w:numPr>
        <w:rPr/>
      </w:pPr>
      <w:r>
        <w:rPr/>
        <w:t>Pay May expenses per normal procedure.</w:t>
      </w:r>
    </w:p>
    <w:p>
      <w:pPr>
        <w:pStyle w:val="Normal"/>
        <w:numPr>
          <w:ilvl w:val="0"/>
          <w:numId w:val="6"/>
        </w:numPr>
        <w:rPr>
          <w:b/>
          <w:bCs/>
        </w:rPr>
      </w:pPr>
      <w:r>
        <w:rPr/>
        <w:t>Ensure no further expenses are incurred (other than ongoing monthly expenses such as rental, Reuters, telephones, etc.)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PEP PROCESS:</w:t>
      </w:r>
    </w:p>
    <w:p>
      <w:pPr>
        <w:pStyle w:val="Normal"/>
        <w:numPr>
          <w:ilvl w:val="0"/>
          <w:numId w:val="4"/>
        </w:numPr>
        <w:rPr/>
      </w:pPr>
      <w:r>
        <w:rPr/>
        <w:t>Complete PEP performance review for Lianne Cairns.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STAFFING COMPLEMENT:</w:t>
      </w:r>
    </w:p>
    <w:p>
      <w:pPr>
        <w:pStyle w:val="Normal"/>
        <w:numPr>
          <w:ilvl w:val="0"/>
          <w:numId w:val="4"/>
        </w:numPr>
        <w:rPr/>
      </w:pPr>
      <w:r>
        <w:rPr/>
        <w:t>Assist, where possible, in Enron employing metals and coal commercial staff.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May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12" w:space="1" w:color="000000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pBdr>
        <w:bottom w:val="single" w:sz="12" w:space="1" w:color="000000"/>
      </w:pBd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2001-05-30T06:39:00Z</dcterms:created>
  <dc:creator>Ivan van Niekerk</dc:creator>
  <dc:description/>
  <dc:language>en-CA</dc:language>
  <cp:lastModifiedBy>Ivan van Niekerk</cp:lastModifiedBy>
  <dcterms:modified xsi:type="dcterms:W3CDTF">2001-05-30T11:06:00Z</dcterms:modified>
  <cp:revision>7</cp:revision>
  <dc:subject/>
  <dc:title>RESIGNATION – IVAN VAN NIEKERK</dc:title>
</cp:coreProperties>
</file>