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RESIGNATION – IVAN VAN NIEKERK</w:t>
      </w:r>
    </w:p>
    <w:p>
      <w:pPr>
        <w:pStyle w:val="Heading1"/>
        <w:ind w:hanging="0" w:start="0"/>
        <w:rPr/>
      </w:pPr>
      <w:r>
        <w:rPr/>
        <w:t>BACKGROUND – MAY 2001</w:t>
      </w:r>
    </w:p>
    <w:p>
      <w:pPr>
        <w:pStyle w:val="Normal"/>
        <w:rPr>
          <w:b/>
          <w:bCs/>
        </w:rPr>
      </w:pPr>
      <w:r>
        <w:rPr>
          <w:b/>
          <w:bCs/>
        </w:rPr>
      </w:r>
    </w:p>
    <w:p>
      <w:pPr>
        <w:pStyle w:val="Normal"/>
        <w:rPr/>
      </w:pPr>
      <w:r>
        <w:rPr>
          <w:b/>
          <w:bCs/>
        </w:rPr>
        <w:t>Corporate Process</w:t>
      </w:r>
      <w:r>
        <w:rPr/>
        <w:t>:</w:t>
      </w:r>
    </w:p>
    <w:p>
      <w:pPr>
        <w:pStyle w:val="Normal"/>
        <w:rPr/>
      </w:pPr>
      <w:r>
        <w:rPr/>
      </w:r>
    </w:p>
    <w:p>
      <w:pPr>
        <w:pStyle w:val="Normal"/>
        <w:rPr/>
      </w:pPr>
      <w:r>
        <w:rPr/>
        <w:t xml:space="preserve">When I joined MG, I was impressed with the speed at which decisions were made and implemented, and the company had a “family” feel about it. After the Enron takeover, I have been involved in increasing amounts of administration. </w:t>
      </w:r>
    </w:p>
    <w:p>
      <w:pPr>
        <w:pStyle w:val="Normal"/>
        <w:rPr/>
      </w:pPr>
      <w:r>
        <w:rPr/>
      </w:r>
    </w:p>
    <w:p>
      <w:pPr>
        <w:pStyle w:val="Normal"/>
        <w:rPr/>
      </w:pPr>
      <w:r>
        <w:rPr/>
        <w:t>My role has had to change from that of originator to that of “service provider”. This has come about because of Enron’s fear of African deals being taxed locally, and has resulted in restrictions being placed on what I can and cannot do in South Africa. I am not allowed to negotiate deals, but my performance will be judged on deals actually done, which is dependant on how others in the company negotiate the deals that I can point them at.</w:t>
      </w:r>
    </w:p>
    <w:p>
      <w:pPr>
        <w:pStyle w:val="Normal"/>
        <w:rPr>
          <w:b/>
          <w:bCs/>
        </w:rPr>
      </w:pPr>
      <w:r>
        <w:rPr>
          <w:b/>
          <w:bCs/>
        </w:rPr>
      </w:r>
    </w:p>
    <w:p>
      <w:pPr>
        <w:pStyle w:val="Normal"/>
        <w:rPr/>
      </w:pPr>
      <w:r>
        <w:rPr>
          <w:b/>
          <w:bCs/>
        </w:rPr>
        <w:t>Information Technology</w:t>
      </w:r>
      <w:r>
        <w:rPr/>
        <w:t>:</w:t>
      </w:r>
    </w:p>
    <w:p>
      <w:pPr>
        <w:pStyle w:val="Normal"/>
        <w:rPr/>
      </w:pPr>
      <w:r>
        <w:rPr/>
      </w:r>
    </w:p>
    <w:p>
      <w:pPr>
        <w:pStyle w:val="Normal"/>
        <w:rPr/>
      </w:pPr>
      <w:r>
        <w:rPr/>
        <w:t xml:space="preserve">The South African office has had to access e-mail via laptop since January of this year (when we moved out of the MGSA offices). The lack of a proper server and frequent laptop problems has been a source of frustration. There have been times where I have not been able to access e-mail for up to two weeks. I believe that London IT are about to install a server, but I have a problem with this as well, given that I could have installed a similar system for a fraction of the cost and could have done so months ago if it were not for company policy that all IT issues were to be handled by London.  </w:t>
      </w:r>
    </w:p>
    <w:p>
      <w:pPr>
        <w:pStyle w:val="Normal"/>
        <w:rPr/>
      </w:pPr>
      <w:r>
        <w:rPr/>
      </w:r>
    </w:p>
    <w:p>
      <w:pPr>
        <w:pStyle w:val="Normal"/>
        <w:rPr/>
      </w:pPr>
      <w:r>
        <w:rPr>
          <w:b/>
          <w:bCs/>
        </w:rPr>
        <w:t>Financial</w:t>
      </w:r>
      <w:r>
        <w:rPr/>
        <w:t>:</w:t>
      </w:r>
    </w:p>
    <w:p>
      <w:pPr>
        <w:pStyle w:val="Normal"/>
        <w:rPr/>
      </w:pPr>
      <w:r>
        <w:rPr/>
      </w:r>
    </w:p>
    <w:p>
      <w:pPr>
        <w:pStyle w:val="Normal"/>
        <w:rPr/>
      </w:pPr>
      <w:r>
        <w:rPr/>
        <w:t xml:space="preserve">At Enron I have no flexibility of earning a salary in a stronger currency that the South African Rand. </w:t>
      </w:r>
    </w:p>
    <w:p>
      <w:pPr>
        <w:pStyle w:val="Normal"/>
        <w:rPr/>
      </w:pPr>
      <w:r>
        <w:rPr/>
      </w:r>
    </w:p>
    <w:p>
      <w:pPr>
        <w:pStyle w:val="Normal"/>
        <w:rPr/>
      </w:pPr>
      <w:r>
        <w:rPr/>
        <w:t xml:space="preserve">I have also compared my salary with that of other employees in Enron at my level, and find that there is a discrepancy between Head Office and remote office salaries. </w:t>
      </w:r>
    </w:p>
    <w:p>
      <w:pPr>
        <w:pStyle w:val="Normal"/>
        <w:rPr/>
      </w:pPr>
      <w:r>
        <w:rPr/>
      </w:r>
    </w:p>
    <w:p>
      <w:pPr>
        <w:pStyle w:val="Normal"/>
        <w:rPr/>
      </w:pPr>
      <w:r>
        <w:rPr/>
        <w:t xml:space="preserve">I also believe that the PEP system for evaluating and rewarding employee performance may not be ideal, in that it lends itself to the development of internal politics. It would appear that the financial benefit that an employee brings to a company might sometimes be downplayed by other factors. </w:t>
      </w:r>
    </w:p>
    <w:p>
      <w:pPr>
        <w:pStyle w:val="Normal"/>
        <w:rPr/>
      </w:pPr>
      <w:r>
        <w:rPr/>
      </w:r>
    </w:p>
    <w:p>
      <w:pPr>
        <w:pStyle w:val="Normal"/>
        <w:rPr/>
      </w:pPr>
      <w:r>
        <w:rPr>
          <w:b/>
          <w:bCs/>
        </w:rPr>
        <w:t>Business Opportunities</w:t>
      </w:r>
      <w:r>
        <w:rPr/>
        <w:t>:</w:t>
      </w:r>
    </w:p>
    <w:p>
      <w:pPr>
        <w:pStyle w:val="Normal"/>
        <w:rPr/>
      </w:pPr>
      <w:r>
        <w:rPr/>
      </w:r>
    </w:p>
    <w:p>
      <w:pPr>
        <w:pStyle w:val="Normal"/>
        <w:rPr/>
      </w:pPr>
      <w:r>
        <w:rPr/>
        <w:t xml:space="preserve">Enron seems to have far less appetite for African country risk than MG did. Although we have entered into a number of coal deals, the metals side of the business has been slower. </w:t>
      </w:r>
    </w:p>
    <w:p>
      <w:pPr>
        <w:pStyle w:val="Normal"/>
        <w:rPr/>
      </w:pPr>
      <w:r>
        <w:rPr/>
      </w:r>
    </w:p>
    <w:p>
      <w:pPr>
        <w:pStyle w:val="Normal"/>
        <w:rPr/>
      </w:pPr>
      <w:r>
        <w:rPr/>
        <w:t xml:space="preserve">I have brought every single physical metals deal that has come up over the last year to the company, yet we have only done a few of these. I can understand that some of the deals did not suit our risk profile, but I believe that Enron is far less interested in the “smaller” metals deals, and wants to focus only on large structured deals, of which there are only a few in Southern Africa at present (and because I am tied up with various coal deals I don’t have the time to chase these). </w:t>
      </w:r>
    </w:p>
    <w:p>
      <w:pPr>
        <w:pStyle w:val="Normal"/>
        <w:rPr/>
      </w:pPr>
      <w:r>
        <w:rPr/>
      </w:r>
    </w:p>
    <w:p>
      <w:pPr>
        <w:pStyle w:val="Normal"/>
        <w:rPr/>
      </w:pPr>
      <w:r>
        <w:rPr>
          <w:b/>
          <w:bCs/>
        </w:rPr>
        <w:t>Suggested Solutions</w:t>
      </w:r>
      <w:r>
        <w:rPr/>
        <w:t>:</w:t>
      </w:r>
    </w:p>
    <w:p>
      <w:pPr>
        <w:pStyle w:val="Normal"/>
        <w:rPr/>
      </w:pPr>
      <w:r>
        <w:rPr/>
      </w:r>
    </w:p>
    <w:p>
      <w:pPr>
        <w:pStyle w:val="Normal"/>
        <w:rPr/>
      </w:pPr>
      <w:r>
        <w:rPr/>
        <w:t xml:space="preserve">The IT system must be sorted out immediately, and a person who can take over all the office administration must be identified. </w:t>
      </w:r>
    </w:p>
    <w:p>
      <w:pPr>
        <w:pStyle w:val="Normal"/>
        <w:rPr/>
      </w:pPr>
      <w:r>
        <w:rPr/>
      </w:r>
    </w:p>
    <w:p>
      <w:pPr>
        <w:pStyle w:val="Normal"/>
        <w:rPr/>
      </w:pPr>
      <w:r>
        <w:rPr/>
        <w:t>Regarding metal and coal origination, a large portion of the work can be done from London (given that Enron seems to be more interested in the large structured deals than day to day trading). However, it is still important to have staff in South Africa, and Lianne’s presence on coal and metals logistics is crucial. Every effort must thus be made to motivate her to stay. Lianne has a high level of contact with current customers, and her knowledge of, and rapport with, these customers needs to be developed. I believe that she needs to be given a chance to get more involved on the commercial side (as opposed to just logistics support). For existing coal business her particitpation will be vital.</w:t>
      </w:r>
    </w:p>
    <w:p>
      <w:pPr>
        <w:pStyle w:val="Normal"/>
        <w:rPr/>
      </w:pPr>
      <w:r>
        <w:rPr/>
      </w:r>
    </w:p>
    <w:p>
      <w:pPr>
        <w:pStyle w:val="Normal"/>
        <w:rPr/>
      </w:pPr>
      <w:r>
        <w:rPr/>
        <w:t>In addition, I would suggest that someone like Melanie Steyn from Oreport (see my previous e-mail in this regard) would be very useful in chasing both metals and coal business, and perhaps Peter Ford from Standard Bank can be approached to look after physical and financial metals business (he is in London this week, and has met with some of the Enron people already). I have been looking to hire suitable staff since December, but I could not let them know what type of package would be available from Enron, as the structure of the SA packages was only given to us in in the second quarter of this year.</w:t>
      </w:r>
    </w:p>
    <w:p>
      <w:pPr>
        <w:pStyle w:val="Normal"/>
        <w:rPr/>
      </w:pPr>
      <w:r>
        <w:rPr/>
      </w:r>
    </w:p>
    <w:p>
      <w:pPr>
        <w:pStyle w:val="Normal"/>
        <w:rPr/>
      </w:pPr>
      <w:r>
        <w:rPr/>
      </w:r>
    </w:p>
    <w:p>
      <w:pPr>
        <w:pStyle w:val="Normal"/>
        <w:rPr/>
      </w:pPr>
      <w:r>
        <w:rPr/>
      </w:r>
    </w:p>
    <w:p>
      <w:pPr>
        <w:pStyle w:val="Heading2"/>
        <w:ind w:hanging="0" w:start="0"/>
        <w:rPr/>
      </w:pPr>
      <w:r>
        <w:rPr/>
        <w:t>May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bottom w:val="single" w:sz="12" w:space="1" w:color="000000"/>
      </w:pBd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2001-05-29T02:22:00Z</dcterms:created>
  <dc:creator>Ivan van Niekerk</dc:creator>
  <dc:description/>
  <dc:language>en-CA</dc:language>
  <cp:lastModifiedBy>Ivan van Niekerk</cp:lastModifiedBy>
  <dcterms:modified xsi:type="dcterms:W3CDTF">2001-05-30T11:04:00Z</dcterms:modified>
  <cp:revision>8</cp:revision>
  <dc:subject/>
  <dc:title/>
</cp:coreProperties>
</file>