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Univers (W1);Arial" w:hAnsi="Univers (W1);Arial" w:cs="Univers (W1);Arial"/>
          <w:sz w:val="24"/>
        </w:rPr>
      </w:pPr>
      <w:r>
        <w:rPr>
          <w:rFonts w:cs="Univers (W1);Arial" w:ascii="Univers (W1);Arial" w:hAnsi="Univers (W1);Arial"/>
          <w:sz w:val="24"/>
        </w:rPr>
      </w:r>
    </w:p>
    <w:p>
      <w:pPr>
        <w:pStyle w:val="Normal"/>
        <w:jc w:val="center"/>
        <w:rPr>
          <w:rFonts w:ascii="Univers (W1);Arial" w:hAnsi="Univers (W1);Arial" w:cs="Univers (W1);Arial"/>
          <w:sz w:val="24"/>
        </w:rPr>
      </w:pPr>
      <w:r>
        <w:rPr>
          <w:rFonts w:cs="Univers (W1);Arial" w:ascii="Univers (W1);Arial" w:hAnsi="Univers (W1);Arial"/>
          <w:sz w:val="24"/>
        </w:rPr>
      </w:r>
    </w:p>
    <w:p>
      <w:pPr>
        <w:pStyle w:val="Normal"/>
        <w:jc w:val="center"/>
        <w:rPr>
          <w:b/>
          <w:sz w:val="24"/>
        </w:rPr>
      </w:pPr>
      <w:r>
        <w:rPr>
          <w:b/>
          <w:sz w:val="24"/>
        </w:rPr>
        <w:t>WRITTEN RESOLUTIONS</w:t>
      </w:r>
    </w:p>
    <w:p>
      <w:pPr>
        <w:pStyle w:val="Normal"/>
        <w:jc w:val="center"/>
        <w:rPr>
          <w:b/>
          <w:sz w:val="24"/>
        </w:rPr>
      </w:pPr>
      <w:r>
        <w:rPr>
          <w:b/>
          <w:sz w:val="24"/>
        </w:rPr>
        <w:t>OF THE DIRECTORS OF</w:t>
      </w:r>
    </w:p>
    <w:p>
      <w:pPr>
        <w:pStyle w:val="Normal"/>
        <w:jc w:val="center"/>
        <w:rPr>
          <w:b/>
          <w:sz w:val="24"/>
        </w:rPr>
      </w:pPr>
      <w:r>
        <w:rPr>
          <w:b/>
          <w:sz w:val="24"/>
        </w:rPr>
        <w:t>ENRON BRAZIL POWER HOLDINGS XI LTD.</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spacing w:lineRule="atLeast" w:line="480"/>
        <w:jc w:val="both"/>
        <w:rPr>
          <w:sz w:val="24"/>
        </w:rPr>
      </w:pPr>
      <w:r>
        <w:rPr>
          <w:sz w:val="24"/>
        </w:rPr>
        <w:tab/>
        <w:t>The undersigned, constituting all of the Directors of ENRON BRAZIL POWER HOLDINGS XI LTD. (“Company”), pursuant to the Company’s Articles of Association and the corporate laws of the Cayman Islands, do hereby consent in writing that the following statements and resolutions be adopted and, upon execution of this consent by the Directors, do hereby adopt such statements and resolutions:</w:t>
      </w:r>
    </w:p>
    <w:p>
      <w:pPr>
        <w:pStyle w:val="Normal"/>
        <w:jc w:val="both"/>
        <w:rPr>
          <w:sz w:val="24"/>
        </w:rPr>
      </w:pPr>
      <w:r>
        <w:rPr>
          <w:sz w:val="24"/>
        </w:rPr>
      </w:r>
    </w:p>
    <w:p>
      <w:pPr>
        <w:pStyle w:val="Normal"/>
        <w:ind w:start="720" w:end="720"/>
        <w:jc w:val="both"/>
        <w:rPr>
          <w:sz w:val="24"/>
        </w:rPr>
      </w:pPr>
      <w:r>
        <w:rPr>
          <w:sz w:val="24"/>
        </w:rPr>
        <w:tab/>
        <w:t>WHEREAS, the Board of Directors of the Company deems it advisable and in the best interest of the Company that each of Orlando R. Gonzalez, Brett R. Wiggs, John Novak and Sami Arap Sobrinho,  collectively and individually, be authorized as attorneys-in-fact of the Company (the “Attorneys-in-Fact”);</w:t>
      </w:r>
    </w:p>
    <w:p>
      <w:pPr>
        <w:pStyle w:val="Normal"/>
        <w:ind w:start="720" w:end="720"/>
        <w:jc w:val="both"/>
        <w:rPr>
          <w:sz w:val="24"/>
        </w:rPr>
      </w:pPr>
      <w:r>
        <w:rPr>
          <w:sz w:val="24"/>
        </w:rPr>
      </w:r>
    </w:p>
    <w:p>
      <w:pPr>
        <w:pStyle w:val="Normal"/>
        <w:ind w:start="720" w:end="720"/>
        <w:jc w:val="both"/>
        <w:rPr>
          <w:sz w:val="24"/>
        </w:rPr>
      </w:pPr>
      <w:r>
        <w:rPr>
          <w:sz w:val="24"/>
        </w:rPr>
        <w:tab/>
        <w:t>NOW, THEREFORE, BE IT RESOLVED, that each of Orlando R. Gonzalez, Brett R. Wiggs, John Novak and Sami Arap Sobrinho,  collectively and individually, be appointed as attorneys-in-fact of the Company, to represent the Company before any public authority, whether of judicial, administrative or any other nature, in Brazil or in any other country, and take any actions in accordance with the terms of the Power of Attorney, which execution and delivery are hereby approved; and</w:t>
      </w:r>
    </w:p>
    <w:p>
      <w:pPr>
        <w:pStyle w:val="Normal"/>
        <w:ind w:start="720" w:end="720"/>
        <w:jc w:val="both"/>
        <w:rPr>
          <w:sz w:val="24"/>
        </w:rPr>
      </w:pPr>
      <w:r>
        <w:rPr>
          <w:sz w:val="24"/>
        </w:rPr>
      </w:r>
    </w:p>
    <w:p>
      <w:pPr>
        <w:pStyle w:val="Normal"/>
        <w:ind w:firstLine="720" w:start="720" w:end="720"/>
        <w:jc w:val="both"/>
        <w:rPr>
          <w:sz w:val="24"/>
        </w:rPr>
      </w:pPr>
      <w:r>
        <w:rPr>
          <w:sz w:val="24"/>
        </w:rPr>
        <w:t>FURTHER RESOLVED that any two Directors or a Director and a Secretary be and are hereby authorized to execute such Power of Attorney on behalf of the Company; and</w:t>
      </w:r>
    </w:p>
    <w:p>
      <w:pPr>
        <w:pStyle w:val="Normal"/>
        <w:ind w:hanging="720" w:start="720" w:end="720"/>
        <w:jc w:val="both"/>
        <w:rPr>
          <w:sz w:val="24"/>
        </w:rPr>
      </w:pPr>
      <w:r>
        <w:rPr>
          <w:sz w:val="24"/>
        </w:rPr>
      </w:r>
    </w:p>
    <w:p>
      <w:pPr>
        <w:pStyle w:val="Normal"/>
        <w:ind w:start="720" w:end="720"/>
        <w:jc w:val="both"/>
        <w:rPr>
          <w:sz w:val="24"/>
        </w:rPr>
      </w:pPr>
      <w:r>
        <w:rPr>
          <w:sz w:val="24"/>
        </w:rPr>
        <w:tab/>
        <w:t>FURTHER RESOLVED, that all actions taken by each of any of the Attorneys-in-Fact prior to the date of these written resolutions are hereby confirmed, ratified and validated.</w:t>
      </w:r>
    </w:p>
    <w:p>
      <w:pPr>
        <w:pStyle w:val="Normal"/>
        <w:ind w:hanging="720" w:start="720" w:end="0"/>
        <w:jc w:val="both"/>
        <w:rPr>
          <w:sz w:val="24"/>
        </w:rPr>
      </w:pPr>
      <w:r>
        <w:rPr>
          <w:sz w:val="24"/>
        </w:rPr>
      </w:r>
    </w:p>
    <w:p>
      <w:pPr>
        <w:pStyle w:val="Normal"/>
        <w:spacing w:lineRule="atLeast" w:line="480"/>
        <w:jc w:val="both"/>
        <w:rPr>
          <w:sz w:val="24"/>
        </w:rPr>
      </w:pPr>
      <w:r>
        <w:rPr>
          <w:sz w:val="24"/>
        </w:rPr>
        <w:tab/>
      </w:r>
      <w:r>
        <w:br w:type="page"/>
      </w:r>
    </w:p>
    <w:p>
      <w:pPr>
        <w:pStyle w:val="Normal"/>
        <w:spacing w:lineRule="atLeast" w:line="480"/>
        <w:jc w:val="both"/>
        <w:rPr>
          <w:sz w:val="24"/>
        </w:rPr>
      </w:pPr>
      <w:r>
        <w:rPr>
          <w:sz w:val="24"/>
        </w:rPr>
        <w:tab/>
        <w:t>IN WITNESS WHEREOF, the undersigned have executed these Written Resolutions of Directors effective as of the _____ day of September, 2001.</w:t>
      </w:r>
    </w:p>
    <w:p>
      <w:pPr>
        <w:pStyle w:val="Normal"/>
        <w:spacing w:lineRule="atLeast" w:line="480"/>
        <w:jc w:val="both"/>
        <w:rPr>
          <w:sz w:val="24"/>
        </w:rPr>
      </w:pPr>
      <w:r>
        <w:rPr>
          <w:sz w:val="24"/>
        </w:rPr>
      </w:r>
    </w:p>
    <w:p>
      <w:pPr>
        <w:pStyle w:val="Normal"/>
        <w:spacing w:lineRule="atLeast" w:line="480"/>
        <w:jc w:val="both"/>
        <w:rPr>
          <w:sz w:val="24"/>
        </w:rPr>
      </w:pPr>
      <w:r>
        <w:rPr>
          <w:sz w:val="24"/>
        </w:rPr>
      </w:r>
    </w:p>
    <w:p>
      <w:pPr>
        <w:pStyle w:val="Normal"/>
        <w:tabs>
          <w:tab w:val="clear" w:pos="720"/>
          <w:tab w:val="left" w:pos="5400" w:leader="none"/>
        </w:tabs>
        <w:jc w:val="both"/>
        <w:rPr>
          <w:sz w:val="24"/>
        </w:rPr>
      </w:pPr>
      <w:r>
        <w:rPr>
          <w:sz w:val="24"/>
        </w:rPr>
        <w:t>________________________________</w:t>
        <w:tab/>
        <w:t>________________________________</w:t>
      </w:r>
    </w:p>
    <w:p>
      <w:pPr>
        <w:pStyle w:val="Normal"/>
        <w:tabs>
          <w:tab w:val="clear" w:pos="720"/>
          <w:tab w:val="left" w:pos="5400" w:leader="none"/>
        </w:tabs>
        <w:jc w:val="both"/>
        <w:rPr>
          <w:sz w:val="24"/>
        </w:rPr>
      </w:pPr>
      <w:r>
        <w:rPr>
          <w:sz w:val="24"/>
        </w:rPr>
        <w:t>James V. Derrick, Jr.</w:t>
        <w:tab/>
        <w:t>Mark A. Frevert</w:t>
      </w:r>
    </w:p>
    <w:p>
      <w:pPr>
        <w:pStyle w:val="Normal"/>
        <w:tabs>
          <w:tab w:val="clear" w:pos="720"/>
          <w:tab w:val="left" w:pos="5400" w:leader="none"/>
        </w:tabs>
        <w:jc w:val="both"/>
        <w:rPr>
          <w:sz w:val="24"/>
        </w:rPr>
      </w:pPr>
      <w:r>
        <w:rPr>
          <w:sz w:val="24"/>
        </w:rPr>
      </w:r>
    </w:p>
    <w:p>
      <w:pPr>
        <w:pStyle w:val="Normal"/>
        <w:tabs>
          <w:tab w:val="clear" w:pos="720"/>
          <w:tab w:val="left" w:pos="5400" w:leader="none"/>
        </w:tabs>
        <w:jc w:val="both"/>
        <w:rPr>
          <w:sz w:val="24"/>
        </w:rPr>
      </w:pPr>
      <w:r>
        <w:rPr>
          <w:sz w:val="24"/>
        </w:rPr>
      </w:r>
    </w:p>
    <w:p>
      <w:pPr>
        <w:pStyle w:val="Normal"/>
        <w:tabs>
          <w:tab w:val="clear" w:pos="720"/>
          <w:tab w:val="left" w:pos="5400" w:leader="none"/>
        </w:tabs>
        <w:jc w:val="both"/>
        <w:rPr>
          <w:sz w:val="24"/>
        </w:rPr>
      </w:pPr>
      <w:r>
        <w:rPr>
          <w:sz w:val="24"/>
        </w:rPr>
        <w:t>________________________________</w:t>
        <w:tab/>
      </w:r>
    </w:p>
    <w:p>
      <w:pPr>
        <w:pStyle w:val="Normal"/>
        <w:tabs>
          <w:tab w:val="clear" w:pos="720"/>
          <w:tab w:val="left" w:pos="5400" w:leader="none"/>
        </w:tabs>
        <w:jc w:val="both"/>
        <w:rPr>
          <w:sz w:val="24"/>
        </w:rPr>
      </w:pPr>
      <w:r>
        <w:rPr>
          <w:sz w:val="24"/>
        </w:rPr>
        <w:t>John J. Lavorato</w:t>
      </w:r>
    </w:p>
    <w:p>
      <w:pPr>
        <w:pStyle w:val="Normal"/>
        <w:tabs>
          <w:tab w:val="clear" w:pos="720"/>
          <w:tab w:val="left" w:pos="5400" w:leader="none"/>
        </w:tabs>
        <w:jc w:val="both"/>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N)">
    <w:charset w:val="00" w:characterSet="windows-1252"/>
    <w:family w:val="swiss"/>
    <w:pitch w:val="variable"/>
  </w:font>
  <w:font w:name="Univers (W1)">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/mnt/main-storage/datasets/enron-docs/doc/res_ebph_xi.doc</w:t>
    </w:r>
    <w:r>
      <w:rPr>
        <w:sz w:val="12"/>
      </w:rPr>
      <w:fldChar w:fldCharType="end"/>
    </w:r>
  </w:p>
</w:ft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Univers (WN)" w:hAnsi="Univers (WN)" w:cs="Univers (WN)"/>
      <w:sz w:val="24"/>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2001-09-05T19:04:00Z</dcterms:created>
  <dc:creator>Enron</dc:creator>
  <dc:description/>
  <dc:language>en-CA</dc:language>
  <cp:lastModifiedBy>Nancy Muchmore</cp:lastModifiedBy>
  <cp:lastPrinted>2000-10-20T09:43:00Z</cp:lastPrinted>
  <dcterms:modified xsi:type="dcterms:W3CDTF">2001-09-05T19:04:00Z</dcterms:modified>
  <cp:revision>2</cp:revision>
  <dc:subject/>
  <dc:title>WRITTEN RESOLUTIONS</dc:title>
</cp:coreProperties>
</file>