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DAC CALDERHEAD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10607 Bordley,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Houston, TX 77042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713-952-0549</w:t>
      </w:r>
    </w:p>
    <w:p>
      <w:pPr>
        <w:pStyle w:val="Normal"/>
        <w:jc w:val="center"/>
        <w:rPr>
          <w:sz w:val="22"/>
        </w:rPr>
      </w:pPr>
      <w:r>
        <w:rPr>
          <w:rStyle w:val="Hyperlink"/>
          <w:sz w:val="22"/>
        </w:rPr>
        <w:t>dac_calderhead@hotmail.com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------------------------------------------------------------------------------------------------------------------------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OBJECTIVE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/>
      </w:pPr>
      <w:r>
        <w:rPr>
          <w:sz w:val="22"/>
        </w:rPr>
        <w:t xml:space="preserve">        </w:t>
      </w:r>
      <w:r>
        <w:rPr>
          <w:sz w:val="22"/>
        </w:rPr>
        <w:t>Jr. Energy Trading position with Enron.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WORK HISTORY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Feb. ’99 – Present</w:t>
      </w:r>
    </w:p>
    <w:p>
      <w:pPr>
        <w:pStyle w:val="Normal"/>
        <w:rPr/>
      </w:pPr>
      <w:r>
        <w:rPr>
          <w:sz w:val="22"/>
        </w:rPr>
        <w:tab/>
      </w:r>
      <w:r>
        <w:rPr>
          <w:sz w:val="22"/>
          <w:u w:val="single"/>
        </w:rPr>
        <w:t>Federated Investors</w:t>
      </w:r>
      <w:r>
        <w:rPr>
          <w:sz w:val="22"/>
        </w:rPr>
        <w:t>, Pittsburgh, PA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rPr>
          <w:sz w:val="22"/>
        </w:rPr>
      </w:pPr>
      <w:r>
        <w:rPr>
          <w:sz w:val="22"/>
        </w:rPr>
        <w:t>Mutual fund wholesaler in S.TX &amp; LA to Merrill Lynch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rPr>
          <w:sz w:val="22"/>
        </w:rPr>
      </w:pPr>
      <w:r>
        <w:rPr>
          <w:sz w:val="22"/>
        </w:rPr>
        <w:t>Beat ’00 sales target by 27%.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rPr>
          <w:sz w:val="22"/>
        </w:rPr>
      </w:pPr>
      <w:r>
        <w:rPr>
          <w:sz w:val="22"/>
        </w:rPr>
        <w:t>Building a book of Merrill “trading partners.”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rPr>
          <w:sz w:val="22"/>
        </w:rPr>
      </w:pPr>
      <w:r>
        <w:rPr>
          <w:sz w:val="22"/>
        </w:rPr>
        <w:t>Assisted development and launch of Communications Fund.</w:t>
      </w:r>
    </w:p>
    <w:p>
      <w:pPr>
        <w:pStyle w:val="Normal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  <w:t>Feb. ’96 – Feb. ‘99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sz w:val="22"/>
        </w:rPr>
        <w:tab/>
      </w:r>
      <w:r>
        <w:rPr>
          <w:sz w:val="22"/>
          <w:u w:val="single"/>
        </w:rPr>
        <w:t>AIM Managemen</w:t>
      </w:r>
      <w:r>
        <w:rPr>
          <w:sz w:val="22"/>
        </w:rPr>
        <w:t>t. Houston, TX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rPr>
          <w:sz w:val="22"/>
        </w:rPr>
      </w:pPr>
      <w:r>
        <w:rPr>
          <w:sz w:val="22"/>
        </w:rPr>
        <w:t>Inside fund and annuity liaison to broker/dealers.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rPr>
          <w:sz w:val="22"/>
        </w:rPr>
      </w:pPr>
      <w:r>
        <w:rPr>
          <w:sz w:val="22"/>
        </w:rPr>
        <w:t>Analyzing fund trades for financial consultants.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rPr>
          <w:sz w:val="22"/>
        </w:rPr>
      </w:pPr>
      <w:r>
        <w:rPr>
          <w:sz w:val="22"/>
        </w:rPr>
        <w:t>Enrolling 401(k)’s.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rPr>
          <w:sz w:val="22"/>
        </w:rPr>
      </w:pPr>
      <w:r>
        <w:rPr>
          <w:sz w:val="22"/>
        </w:rPr>
        <w:t>Presenting fund analysis models.</w:t>
      </w:r>
    </w:p>
    <w:p>
      <w:pPr>
        <w:pStyle w:val="Normal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  <w:t>Mar. ’95 – Feb. ‘96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sz w:val="22"/>
        </w:rPr>
        <w:tab/>
      </w:r>
      <w:r>
        <w:rPr>
          <w:sz w:val="22"/>
          <w:u w:val="single"/>
        </w:rPr>
        <w:t>Dean Witter Reynolds</w:t>
      </w:r>
      <w:r>
        <w:rPr>
          <w:sz w:val="22"/>
        </w:rPr>
        <w:t>, Houston, TX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rPr>
          <w:sz w:val="22"/>
        </w:rPr>
      </w:pPr>
      <w:r>
        <w:rPr>
          <w:sz w:val="22"/>
        </w:rPr>
        <w:t>Retail stock, bond, and options trader.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rPr>
          <w:sz w:val="22"/>
        </w:rPr>
      </w:pPr>
      <w:r>
        <w:rPr>
          <w:sz w:val="22"/>
        </w:rPr>
        <w:t>Public presentations and seminars.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rPr>
          <w:sz w:val="22"/>
        </w:rPr>
      </w:pPr>
      <w:r>
        <w:rPr>
          <w:sz w:val="22"/>
        </w:rPr>
        <w:t>Estate and tax-planning specialist to high net worth households.</w:t>
      </w:r>
    </w:p>
    <w:p>
      <w:pPr>
        <w:pStyle w:val="Normal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sz w:val="22"/>
          <w:lang w:val="fr-FR"/>
        </w:rPr>
        <w:t xml:space="preserve">June. ’94 – Mar. </w:t>
      </w:r>
      <w:r>
        <w:rPr>
          <w:sz w:val="22"/>
        </w:rPr>
        <w:t>‘95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sz w:val="22"/>
        </w:rPr>
        <w:tab/>
      </w:r>
      <w:r>
        <w:rPr>
          <w:sz w:val="22"/>
          <w:u w:val="single"/>
        </w:rPr>
        <w:t>Mutual of New York</w:t>
      </w:r>
      <w:r>
        <w:rPr>
          <w:sz w:val="22"/>
        </w:rPr>
        <w:t>. Houston, TX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rPr>
          <w:sz w:val="22"/>
        </w:rPr>
      </w:pPr>
      <w:r>
        <w:rPr>
          <w:sz w:val="22"/>
        </w:rPr>
        <w:t>Life and disability insurance sales.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rPr>
          <w:sz w:val="22"/>
        </w:rPr>
      </w:pPr>
      <w:r>
        <w:rPr>
          <w:sz w:val="22"/>
        </w:rPr>
        <w:t>Developed client base with “Health &amp; Wealth” seminars.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rPr>
          <w:sz w:val="22"/>
        </w:rPr>
      </w:pPr>
      <w:r>
        <w:rPr>
          <w:sz w:val="22"/>
        </w:rPr>
        <w:t>Strong sales growth and referrals through exceptional service.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BA Political Science. U of Notre Dame, South Bend IN. 1992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Series 7 NASD Registered Rep.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·"/>
      <w:lvlJc w:val="start"/>
      <w:pPr>
        <w:tabs>
          <w:tab w:val="num" w:pos="360"/>
        </w:tabs>
        <w:ind w:start="108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2001-05-30T23:17:00Z</dcterms:created>
  <dc:creator>Unknown</dc:creator>
  <dc:description/>
  <dc:language>en-CA</dc:language>
  <cp:lastModifiedBy>DUCHESNE</cp:lastModifiedBy>
  <cp:lastPrinted>2001-04-09T14:01:00Z</cp:lastPrinted>
  <dcterms:modified xsi:type="dcterms:W3CDTF">2001-06-05T15:11:00Z</dcterms:modified>
  <cp:revision>4</cp:revision>
  <dc:subject/>
  <dc:title>DAC CALDERHEAD</dc:title>
</cp:coreProperties>
</file>