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sectPr>
          <w:type w:val="nextPage"/>
          <w:pgSz w:w="12240" w:h="15840"/>
          <w:pgMar w:left="720" w:right="720" w:gutter="0" w:header="0" w:top="1080" w:footer="0" w:bottom="720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b/>
          <w:bCs/>
        </w:rPr>
      </w:pPr>
      <w:r>
        <w:rPr>
          <w:rFonts w:cs="Arial" w:ascii="Arial" w:hAnsi="Arial"/>
          <w:b/>
          <w:bCs/>
          <w:sz w:val="28"/>
          <w:szCs w:val="28"/>
        </w:rPr>
        <w:t>Directors, Officers Report</w:t>
      </w:r>
    </w:p>
    <w:p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right" w:pos="10440" w:leader="none"/>
        </w:tabs>
        <w:rPr/>
      </w:pPr>
      <w:r>
        <w:rPr>
          <w:rFonts w:cs="Arial" w:ascii="Arial" w:hAnsi="Arial"/>
          <w:b/>
          <w:bCs/>
          <w:sz w:val="24"/>
          <w:szCs w:val="24"/>
        </w:rPr>
        <w:t>Enron MW, L.L.C.</w:t>
      </w:r>
      <w:r>
        <w:rPr/>
        <w:tab/>
        <w:t xml:space="preserve">   Thursday, September 14,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rStyle w:val="ColumnHeader"/>
        </w:rPr>
        <w:t>OFFICERS</w:t>
      </w:r>
    </w:p>
    <w:p>
      <w:pPr>
        <w:pStyle w:val="Normal"/>
        <w:rPr/>
      </w:pPr>
      <w:r>
        <w:rPr/>
      </w:r>
    </w:p>
    <w:tbl>
      <w:tblPr>
        <w:tblW w:w="109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30"/>
        <w:gridCol w:w="6750"/>
      </w:tblGrid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David W. Delainey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President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Janet R. Dietrich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Managing Director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Mark E. Haedicke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Managing Director and General Counsel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Robert J. Hermann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Managing Director and General Tax Counsel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Ben F. Glisan, Jr.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Vice President, Finance and Treasurer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Laura L. Luce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Vice President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Michael J. Miller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Vice President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Jordan H. Mintz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Vice President and Tax Counsel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Julia Heintz Murray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Secretary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Elaine V. Overturf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Deputy Corporate Secretary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Teresa A. Callahan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Assistant Secretary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Kate B. Cole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Assistant Secretary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Denise A. Ernest</w:t>
            </w:r>
          </w:p>
        </w:tc>
        <w:tc>
          <w:tcPr>
            <w:tcW w:w="675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Assistant Secretary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ColumnHeader"/>
        </w:rPr>
        <w:t>ATTORNEY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9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30"/>
        <w:gridCol w:w="6739"/>
        <w:gridCol w:w="11"/>
      </w:tblGrid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Robert J. Bowen</w:t>
            </w:r>
          </w:p>
        </w:tc>
        <w:tc>
          <w:tcPr>
            <w:tcW w:w="6739" w:type="dxa"/>
            <w:tcBorders/>
          </w:tcPr>
          <w:p>
            <w:pPr>
              <w:pStyle w:val="Normal"/>
              <w:rPr/>
            </w:pPr>
            <w:r>
              <w:rPr/>
              <w:t>Attorney-in-Fact (Confirm, Fin Trans)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rPr/>
            </w:pPr>
            <w:r>
              <w:rPr/>
              <w:t>Jeff  Sorensen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/>
              <w:t>Attorney-in-Fact (Confirm, Fin Trans)</w:t>
            </w:r>
          </w:p>
        </w:tc>
      </w:tr>
      <w:tr>
        <w:trPr/>
        <w:tc>
          <w:tcPr>
            <w:tcW w:w="423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1080" w:footer="0" w:bottom="720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umnHeader">
    <w:name w:val="Column Header"/>
    <w:basedOn w:val="DefaultParagraphFont"/>
    <w:qFormat/>
    <w:rPr>
      <w:rFonts w:ascii="Arial" w:hAnsi="Arial" w:cs="Arial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2000-09-14T15:42:00Z</dcterms:created>
  <dc:creator>Chris Swinford</dc:creator>
  <dc:description/>
  <dc:language>en-CA</dc:language>
  <cp:lastModifiedBy>mmaxwel</cp:lastModifiedBy>
  <cp:lastPrinted>1997-04-30T10:38:00Z</cp:lastPrinted>
  <dcterms:modified xsi:type="dcterms:W3CDTF">2000-09-14T15:42:00Z</dcterms:modified>
  <cp:revision>2</cp:revision>
  <dc:subject/>
  <dc:title>Directors, Officers Report</dc:title>
</cp:coreProperties>
</file>