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Single"/>
        <w:spacing w:lineRule="atLeast" w:line="240" w:before="72" w:after="0"/>
        <w:ind w:hanging="1440" w:start="1440" w:end="0"/>
        <w:rPr/>
      </w:pPr>
      <w:r>
        <w:rPr>
          <w:rFonts w:cs="Bookman Old Style" w:ascii="Bookman Old Style" w:hAnsi="Bookman Old Style"/>
          <w:b/>
        </w:rPr>
        <w:t>TO:</w:t>
        <w:tab/>
      </w:r>
      <w:r>
        <w:rPr>
          <w:rFonts w:cs="Bookman Old Style" w:ascii="Bookman Old Style" w:hAnsi="Bookman Old Style"/>
        </w:rPr>
        <w:t>GISB</w:t>
      </w:r>
      <w:r>
        <w:rPr>
          <w:rFonts w:cs="Bookman Old Style" w:ascii="Bookman Old Style" w:hAnsi="Bookman Old Style"/>
          <w:b/>
        </w:rPr>
        <w:t xml:space="preserve"> </w:t>
      </w:r>
      <w:r>
        <w:rPr>
          <w:rFonts w:cs="Bookman Old Style" w:ascii="Bookman Old Style" w:hAnsi="Bookman Old Style"/>
        </w:rPr>
        <w:t>Members, Interested Industry Participants</w:t>
      </w:r>
    </w:p>
    <w:p>
      <w:pPr>
        <w:pStyle w:val="Normal"/>
        <w:widowControl/>
        <w:rPr/>
      </w:pPr>
      <w:r>
        <w:rPr>
          <w:b/>
        </w:rPr>
        <w:t xml:space="preserve">FROM: </w:t>
        <w:tab/>
      </w:r>
      <w:r>
        <w:rPr/>
        <w:t>Rae McQuade, Executive Director</w:t>
      </w:r>
    </w:p>
    <w:p>
      <w:pPr>
        <w:pStyle w:val="Heading1"/>
        <w:ind w:hanging="0" w:start="0"/>
        <w:rPr/>
      </w:pPr>
      <w:r>
        <w:rPr/>
        <w:t>RE:</w:t>
        <w:tab/>
        <w:tab/>
        <w:t>Request For Comments Regarding Industry Meeting on January 26, 2000</w:t>
      </w:r>
    </w:p>
    <w:p>
      <w:pPr>
        <w:pStyle w:val="Normal"/>
        <w:widowControl/>
        <w:pBdr>
          <w:bottom w:val="single" w:sz="12" w:space="1" w:color="000000"/>
        </w:pBdr>
        <w:rPr>
          <w:b/>
        </w:rPr>
      </w:pPr>
      <w:r>
        <w:rPr>
          <w:b/>
        </w:rPr>
        <w:t>DATE:</w:t>
      </w:r>
      <w:r>
        <w:rPr/>
        <w:tab/>
        <w:tab/>
        <w:t>January 6, 2000</w:t>
      </w:r>
    </w:p>
    <w:p>
      <w:pPr>
        <w:pStyle w:val="TableText"/>
        <w:rPr>
          <w:rFonts w:ascii="Bookman Old Style" w:hAnsi="Bookman Old Style" w:cs="Bookman Old Style"/>
          <w:b/>
          <w:sz w:val="20"/>
        </w:rPr>
      </w:pPr>
      <w:r>
        <w:rPr>
          <w:rFonts w:cs="Bookman Old Style" w:ascii="Bookman Old Style" w:hAnsi="Bookman Old Style"/>
          <w:b/>
          <w:sz w:val="20"/>
        </w:rPr>
      </w:r>
    </w:p>
    <w:p>
      <w:pPr>
        <w:pStyle w:val="BodyText"/>
        <w:spacing w:lineRule="atLeast" w:line="240"/>
        <w:ind w:firstLine="720" w:end="0"/>
        <w:rPr>
          <w:rFonts w:ascii="Bookman Old Style" w:hAnsi="Bookman Old Style" w:cs="Bookman Old Style"/>
        </w:rPr>
      </w:pPr>
      <w:r>
        <w:rPr>
          <w:rFonts w:cs="Bookman Old Style" w:ascii="Bookman Old Style" w:hAnsi="Bookman Old Style"/>
        </w:rPr>
        <w:t>As supported at our Board meeting on December 2, GISB will facilitate an industry meeting to be held at the Department of Energy on January 26, 2000. The goal of this meeting is to determine if there is industry support for an organization whose role would be to develop wholesale and retail energy standards.</w:t>
      </w:r>
    </w:p>
    <w:p>
      <w:pPr>
        <w:pStyle w:val="BodyText"/>
        <w:spacing w:lineRule="atLeast" w:line="240"/>
        <w:ind w:firstLine="720" w:end="0"/>
        <w:rPr>
          <w:rFonts w:ascii="Bookman Old Style" w:hAnsi="Bookman Old Style" w:cs="Bookman Old Style"/>
        </w:rPr>
      </w:pPr>
      <w:r>
        <w:rPr>
          <w:rFonts w:cs="Bookman Old Style" w:ascii="Bookman Old Style" w:hAnsi="Bookman Old Style"/>
        </w:rPr>
        <w:t>To prepare for this meeting, interested parties are asked to prepare and forward comments regarding the three questions listed below.  The comments will be posted electronically and issues raised in the comments will be introduced at the meeting.  The comments should be provided to the GISB office in electronic format by January 19.</w:t>
      </w:r>
    </w:p>
    <w:p>
      <w:pPr>
        <w:pStyle w:val="BodyText"/>
        <w:spacing w:lineRule="atLeast" w:line="240"/>
        <w:ind w:firstLine="720" w:end="0"/>
        <w:rPr>
          <w:rFonts w:ascii="Bookman Old Style" w:hAnsi="Bookman Old Style" w:cs="Bookman Old Style"/>
        </w:rPr>
      </w:pPr>
      <w:r>
        <w:rPr>
          <w:rFonts w:cs="Bookman Old Style" w:ascii="Bookman Old Style" w:hAnsi="Bookman Old Style"/>
        </w:rPr>
        <w:t>If you are attending the meeting and would like the opportunity to make a formal presentation regarding the three questions posed, please inform the GISB office by January 17.   Your presentation should be provided to the GISB office in electronic format by January 19.  We will try to accommodate all speakers, but there may be time limits imposed.  The GISB office will contact all requesters for speaking roles on January 20 for the necessary arrangements.  However, any attendee to the meeting should be able to participate during the discussion period without being recognized as a presenter.</w:t>
      </w:r>
    </w:p>
    <w:p>
      <w:pPr>
        <w:pStyle w:val="BodyText"/>
        <w:spacing w:lineRule="atLeast" w:line="240"/>
        <w:ind w:firstLine="720" w:end="0"/>
        <w:rPr>
          <w:rFonts w:ascii="Bookman Old Style" w:hAnsi="Bookman Old Style" w:cs="Bookman Old Style"/>
        </w:rPr>
      </w:pPr>
      <w:r>
        <w:rPr>
          <w:rFonts w:cs="Bookman Old Style" w:ascii="Bookman Old Style" w:hAnsi="Bookman Old Style"/>
        </w:rPr>
      </w:r>
    </w:p>
    <w:p>
      <w:pPr>
        <w:pStyle w:val="BodyText"/>
        <w:spacing w:lineRule="atLeast" w:line="240"/>
        <w:ind w:firstLine="720" w:end="0"/>
        <w:rPr>
          <w:rFonts w:ascii="Bookman Old Style" w:hAnsi="Bookman Old Style" w:cs="Bookman Old Style"/>
        </w:rPr>
      </w:pPr>
      <w:r>
        <w:rPr>
          <w:rFonts w:cs="Bookman Old Style" w:ascii="Bookman Old Style" w:hAnsi="Bookman Old Style"/>
        </w:rPr>
        <w:t>The three questions are:</w:t>
      </w:r>
    </w:p>
    <w:p>
      <w:pPr>
        <w:pStyle w:val="BodyText"/>
        <w:spacing w:lineRule="atLeast" w:line="240"/>
        <w:ind w:hanging="720" w:start="720" w:end="0"/>
        <w:rPr>
          <w:rFonts w:ascii="Bookman Old Style" w:hAnsi="Bookman Old Style" w:cs="Bookman Old Style"/>
        </w:rPr>
      </w:pPr>
      <w:r>
        <w:rPr>
          <w:rFonts w:cs="Bookman Old Style" w:ascii="Bookman Old Style" w:hAnsi="Bookman Old Style"/>
        </w:rPr>
        <w:t>1.</w:t>
        <w:tab/>
        <w:t>Should there be national standards developed for the retail markets for natural gas and electricity?</w:t>
      </w:r>
    </w:p>
    <w:p>
      <w:pPr>
        <w:pStyle w:val="BodyText"/>
        <w:spacing w:lineRule="atLeast" w:line="240"/>
        <w:ind w:hanging="720" w:start="720" w:end="0"/>
        <w:rPr>
          <w:rFonts w:ascii="Bookman Old Style" w:hAnsi="Bookman Old Style" w:cs="Bookman Old Style"/>
        </w:rPr>
      </w:pPr>
      <w:r>
        <w:rPr>
          <w:rFonts w:cs="Bookman Old Style" w:ascii="Bookman Old Style" w:hAnsi="Bookman Old Style"/>
        </w:rPr>
        <w:t>2.</w:t>
        <w:tab/>
        <w:t>If so, are there sufficient benefits for natural gas and electricity standards to be developed in a contemporaneous and complementary manner?</w:t>
      </w:r>
    </w:p>
    <w:p>
      <w:pPr>
        <w:pStyle w:val="BodyText"/>
        <w:spacing w:lineRule="atLeast" w:line="240"/>
        <w:ind w:hanging="720" w:start="720" w:end="0"/>
        <w:rPr>
          <w:rFonts w:ascii="Bookman Old Style" w:hAnsi="Bookman Old Style" w:cs="Bookman Old Style"/>
        </w:rPr>
      </w:pPr>
      <w:r>
        <w:rPr>
          <w:rFonts w:cs="Bookman Old Style" w:ascii="Bookman Old Style" w:hAnsi="Bookman Old Style"/>
        </w:rPr>
        <w:t>3.</w:t>
        <w:tab/>
        <w:t>Should wholesale electric standards be developed on a national basis also?</w:t>
      </w:r>
    </w:p>
    <w:p>
      <w:pPr>
        <w:pStyle w:val="BodyText"/>
        <w:spacing w:lineRule="atLeast" w:line="240"/>
        <w:ind w:firstLine="720" w:end="0"/>
        <w:rPr>
          <w:rFonts w:ascii="Bookman Old Style" w:hAnsi="Bookman Old Style" w:cs="Bookman Old Style"/>
        </w:rPr>
      </w:pPr>
      <w:r>
        <w:rPr>
          <w:rFonts w:cs="Bookman Old Style" w:ascii="Bookman Old Style" w:hAnsi="Bookman Old Style"/>
        </w:rPr>
      </w:r>
    </w:p>
    <w:p>
      <w:pPr>
        <w:pStyle w:val="BodyText"/>
        <w:spacing w:lineRule="atLeast" w:line="240"/>
        <w:ind w:firstLine="720" w:end="0"/>
        <w:rPr>
          <w:rFonts w:ascii="Bookman Old Style" w:hAnsi="Bookman Old Style" w:cs="Bookman Old Style"/>
        </w:rPr>
      </w:pPr>
      <w:r>
        <w:rPr>
          <w:rFonts w:cs="Bookman Old Style" w:ascii="Bookman Old Style" w:hAnsi="Bookman Old Style"/>
        </w:rPr>
        <w:t>The meeting specifics are:</w:t>
      </w:r>
    </w:p>
    <w:p>
      <w:pPr>
        <w:pStyle w:val="BodyText"/>
        <w:tabs>
          <w:tab w:val="left" w:pos="720" w:leader="none"/>
          <w:tab w:val="left" w:pos="1080" w:leader="none"/>
          <w:tab w:val="left" w:pos="5040" w:leader="none"/>
          <w:tab w:val="left" w:pos="6120" w:leader="none"/>
        </w:tabs>
        <w:spacing w:lineRule="atLeast" w:line="240"/>
        <w:rPr>
          <w:rFonts w:ascii="Bookman Old Style" w:hAnsi="Bookman Old Style" w:cs="Bookman Old Style"/>
        </w:rPr>
      </w:pPr>
      <w:r>
        <w:rPr>
          <w:rFonts w:cs="Bookman Old Style" w:ascii="Bookman Old Style" w:hAnsi="Bookman Old Style"/>
        </w:rPr>
        <w:t>Where:</w:t>
        <w:tab/>
        <w:tab/>
        <w:t>Department of Energy</w:t>
        <w:tab/>
        <w:t>When:</w:t>
        <w:tab/>
        <w:t>Wednesday, January 26, 2000</w:t>
        <w:tab/>
      </w:r>
    </w:p>
    <w:p>
      <w:pPr>
        <w:pStyle w:val="TableText"/>
        <w:tabs>
          <w:tab w:val="clear" w:pos="720"/>
          <w:tab w:val="left" w:pos="1080" w:leader="none"/>
          <w:tab w:val="left" w:pos="6120" w:leader="none"/>
        </w:tabs>
        <w:ind w:start="720" w:end="0"/>
        <w:rPr>
          <w:rFonts w:ascii="Bookman Old Style" w:hAnsi="Bookman Old Style" w:cs="Bookman Old Style"/>
          <w:sz w:val="20"/>
        </w:rPr>
      </w:pPr>
      <w:r>
        <w:rPr>
          <w:rFonts w:cs="Bookman Old Style" w:ascii="Bookman Old Style" w:hAnsi="Bookman Old Style"/>
          <w:sz w:val="20"/>
        </w:rPr>
        <w:tab/>
        <w:t>Forrestal Building – Room GE-086</w:t>
        <w:tab/>
        <w:t>8:30 a.m. to 5:00 p.m.</w:t>
      </w:r>
    </w:p>
    <w:p>
      <w:pPr>
        <w:pStyle w:val="TableText"/>
        <w:tabs>
          <w:tab w:val="left" w:pos="720" w:leader="none"/>
          <w:tab w:val="left" w:pos="1080" w:leader="none"/>
        </w:tabs>
        <w:ind w:start="720" w:end="0"/>
        <w:rPr>
          <w:rFonts w:ascii="Bookman Old Style" w:hAnsi="Bookman Old Style" w:cs="Bookman Old Style"/>
          <w:sz w:val="20"/>
        </w:rPr>
      </w:pPr>
      <w:r>
        <w:rPr>
          <w:rFonts w:cs="Bookman Old Style" w:ascii="Bookman Old Style" w:hAnsi="Bookman Old Style"/>
          <w:sz w:val="20"/>
        </w:rPr>
        <w:tab/>
        <w:t>1000 Independence Avenue, S.W.</w:t>
      </w:r>
    </w:p>
    <w:p>
      <w:pPr>
        <w:pStyle w:val="TableText"/>
        <w:tabs>
          <w:tab w:val="clear" w:pos="720"/>
          <w:tab w:val="left" w:pos="1080" w:leader="none"/>
        </w:tabs>
        <w:ind w:start="720" w:end="0"/>
        <w:rPr>
          <w:rFonts w:ascii="Bookman Old Style" w:hAnsi="Bookman Old Style" w:cs="Bookman Old Style"/>
          <w:sz w:val="20"/>
        </w:rPr>
      </w:pPr>
      <w:r>
        <w:rPr>
          <w:rFonts w:cs="Bookman Old Style" w:ascii="Bookman Old Style" w:hAnsi="Bookman Old Style"/>
          <w:sz w:val="20"/>
        </w:rPr>
        <w:tab/>
        <w:t>Washington, D.C. 20585</w:t>
      </w:r>
    </w:p>
    <w:p>
      <w:pPr>
        <w:pStyle w:val="TableText"/>
        <w:ind w:firstLine="720" w:end="0"/>
        <w:rPr>
          <w:rFonts w:ascii="Bookman Old Style" w:hAnsi="Bookman Old Style" w:cs="Bookman Old Style"/>
          <w:sz w:val="20"/>
        </w:rPr>
      </w:pPr>
      <w:r>
        <w:rPr>
          <w:rFonts w:cs="Bookman Old Style" w:ascii="Bookman Old Style" w:hAnsi="Bookman Old Style"/>
          <w:sz w:val="20"/>
        </w:rPr>
      </w:r>
    </w:p>
    <w:p>
      <w:pPr>
        <w:pStyle w:val="BodyText"/>
        <w:spacing w:lineRule="atLeast" w:line="240"/>
        <w:rPr>
          <w:rFonts w:ascii="Bookman Old Style" w:hAnsi="Bookman Old Style" w:cs="Bookman Old Style"/>
        </w:rPr>
      </w:pPr>
      <w:r>
        <w:rPr>
          <w:rFonts w:cs="Bookman Old Style" w:ascii="Bookman Old Style" w:hAnsi="Bookman Old Style"/>
        </w:rPr>
        <w:t xml:space="preserve">The Department of Energy has security procedures for visitors, so those intending to attend the meeting should notify the GISB office by January 17 and provide the following information:  </w:t>
      </w:r>
    </w:p>
    <w:p>
      <w:pPr>
        <w:pStyle w:val="BodyText"/>
        <w:numPr>
          <w:ilvl w:val="0"/>
          <w:numId w:val="2"/>
        </w:numPr>
        <w:spacing w:lineRule="atLeast" w:line="240"/>
        <w:ind w:firstLine="1800" w:start="360" w:end="0"/>
        <w:rPr>
          <w:rFonts w:ascii="Bookman Old Style" w:hAnsi="Bookman Old Style" w:cs="Bookman Old Style"/>
        </w:rPr>
      </w:pPr>
      <w:r>
        <w:rPr>
          <w:rFonts w:cs="Bookman Old Style" w:ascii="Bookman Old Style" w:hAnsi="Bookman Old Style"/>
        </w:rPr>
        <w:t>Name of Attendee</w:t>
      </w:r>
    </w:p>
    <w:p>
      <w:pPr>
        <w:pStyle w:val="BodyText"/>
        <w:numPr>
          <w:ilvl w:val="0"/>
          <w:numId w:val="2"/>
        </w:numPr>
        <w:spacing w:lineRule="atLeast" w:line="240" w:before="0" w:after="0"/>
        <w:ind w:firstLine="1800" w:start="360" w:end="0"/>
        <w:rPr>
          <w:rFonts w:ascii="Bookman Old Style" w:hAnsi="Bookman Old Style" w:cs="Bookman Old Style"/>
        </w:rPr>
      </w:pPr>
      <w:r>
        <w:rPr>
          <w:rFonts w:cs="Bookman Old Style" w:ascii="Bookman Old Style" w:hAnsi="Bookman Old Style"/>
        </w:rPr>
        <w:t>Company Represented</w:t>
      </w:r>
    </w:p>
    <w:p>
      <w:pPr>
        <w:pStyle w:val="BodyText"/>
        <w:numPr>
          <w:ilvl w:val="0"/>
          <w:numId w:val="2"/>
        </w:numPr>
        <w:spacing w:lineRule="atLeast" w:line="240" w:before="0" w:after="0"/>
        <w:ind w:firstLine="1800" w:start="360" w:end="0"/>
        <w:rPr>
          <w:rFonts w:ascii="Bookman Old Style" w:hAnsi="Bookman Old Style" w:cs="Bookman Old Style"/>
        </w:rPr>
      </w:pPr>
      <w:r>
        <w:rPr>
          <w:rFonts w:cs="Bookman Old Style" w:ascii="Bookman Old Style" w:hAnsi="Bookman Old Style"/>
        </w:rPr>
        <w:t>Phone Number</w:t>
      </w:r>
    </w:p>
    <w:p>
      <w:pPr>
        <w:pStyle w:val="BodyText"/>
        <w:numPr>
          <w:ilvl w:val="0"/>
          <w:numId w:val="2"/>
        </w:numPr>
        <w:spacing w:lineRule="atLeast" w:line="240" w:before="0" w:after="0"/>
        <w:ind w:firstLine="1800" w:start="360" w:end="0"/>
        <w:rPr>
          <w:rFonts w:ascii="Bookman Old Style" w:hAnsi="Bookman Old Style" w:cs="Bookman Old Style"/>
        </w:rPr>
      </w:pPr>
      <w:r>
        <w:rPr>
          <w:rFonts w:cs="Bookman Old Style" w:ascii="Bookman Old Style" w:hAnsi="Bookman Old Style"/>
        </w:rPr>
        <w:t>Email Address</w:t>
      </w:r>
    </w:p>
    <w:p>
      <w:pPr>
        <w:pStyle w:val="BodyText"/>
        <w:numPr>
          <w:ilvl w:val="0"/>
          <w:numId w:val="2"/>
        </w:numPr>
        <w:spacing w:lineRule="atLeast" w:line="240" w:before="0" w:after="0"/>
        <w:ind w:firstLine="1800" w:start="360" w:end="0"/>
        <w:rPr/>
      </w:pPr>
      <w:r>
        <w:rPr>
          <w:rFonts w:cs="Bookman Old Style" w:ascii="Bookman Old Style" w:hAnsi="Bookman Old Style"/>
        </w:rPr>
        <w:t xml:space="preserve">Fax Number  </w:t>
      </w:r>
    </w:p>
    <w:p>
      <w:pPr>
        <w:pStyle w:val="BodyText"/>
        <w:spacing w:lineRule="atLeast" w:line="240" w:before="0" w:after="0"/>
        <w:rPr>
          <w:rFonts w:ascii="Bookman Old Style" w:hAnsi="Bookman Old Style" w:cs="Bookman Old Style"/>
        </w:rPr>
      </w:pPr>
      <w:r>
        <w:rPr>
          <w:rFonts w:cs="Bookman Old Style" w:ascii="Bookman Old Style" w:hAnsi="Bookman Old Style"/>
        </w:rPr>
      </w:r>
    </w:p>
    <w:p>
      <w:pPr>
        <w:pStyle w:val="BodyText"/>
        <w:spacing w:lineRule="atLeast" w:line="240" w:before="0" w:after="0"/>
        <w:rPr>
          <w:rFonts w:ascii="Bookman Old Style" w:hAnsi="Bookman Old Style" w:cs="Bookman Old Style"/>
        </w:rPr>
      </w:pPr>
      <w:r>
        <w:rPr>
          <w:rFonts w:cs="Bookman Old Style" w:ascii="Bookman Old Style" w:hAnsi="Bookman Old Style"/>
        </w:rPr>
        <w:t xml:space="preserve">An attendance list will be provided to the Department of Energy to facilitate the sign in procedures.  </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100" w:after="0"/>
      <w:rPr/>
    </w:pPr>
    <w:r>
      <w:object w:dxaOrig="1109" w:dyaOrig="110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4.4pt;margin-top:0pt;width:55.45pt;height:55.45pt;mso-wrap-distance-left:9.05pt;mso-wrap-distance-right:9.05pt;mso-position-horizontal-relative:text;mso-position-vertical-relative:text" filled="f" o:ole="">
          <v:imagedata r:id="rId2" o:title=""/>
          <w10:wrap type="topAndBottom"/>
        </v:shape>
        <o:OLEObject Type="Embed" ProgID="" ShapeID="ole_rId1" DrawAspect="Content" ObjectID="_49076336" r:id="rId1"/>
      </w:object>
    </w:r>
    <w:r>
      <w:rPr>
        <w:rFonts w:eastAsia="Bookman Old Style"/>
        <w:b/>
        <w:sz w:val="28"/>
      </w:rPr>
      <w:t xml:space="preserve">                 </w:t>
    </w:r>
    <w:r>
      <w:rPr>
        <w:rFonts w:eastAsia="Symbol" w:cs="Symbol" w:ascii="Symbol" w:hAnsi="Symbol"/>
      </w:rPr>
      <w:sym w:font="Symbol" w:char="f0d2"/>
    </w:r>
    <w:r>
      <w:rPr>
        <w:b/>
        <w:sz w:val="28"/>
      </w:rPr>
      <w:tab/>
      <w:t xml:space="preserve">       </w:t>
      <w:tab/>
      <w:t>Gas Industry Standards Board</w:t>
    </w:r>
  </w:p>
  <w:p>
    <w:pPr>
      <w:pStyle w:val="Header"/>
      <w:widowControl/>
      <w:spacing w:before="0" w:after="0"/>
      <w:jc w:val="end"/>
      <w:rPr/>
    </w:pPr>
    <w:r>
      <w:rPr/>
      <w:t>1100 Louisiana, Suite 4925, Houston, Texas 77002</w:t>
    </w:r>
  </w:p>
  <w:p>
    <w:pPr>
      <w:pStyle w:val="Header"/>
      <w:widowControl/>
      <w:spacing w:before="0" w:after="0"/>
      <w:jc w:val="end"/>
      <w:rPr/>
    </w:pPr>
    <w:r>
      <w:rPr/>
      <w:t>Phone:  (713) 356-0060, Fax:  (713) 356-0067, E-mail: gisb@aol.com</w:t>
    </w:r>
  </w:p>
  <w:p>
    <w:pPr>
      <w:pStyle w:val="Header"/>
      <w:widowControl/>
      <w:pBdr>
        <w:bottom w:val="single" w:sz="12" w:space="1" w:color="000000"/>
      </w:pBdr>
      <w:spacing w:before="0" w:after="0"/>
      <w:jc w:val="end"/>
      <w:rPr/>
    </w:pPr>
    <w:r>
      <w:rPr/>
      <w:t>Home Page: www.gisb.org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360" w:hanging="360"/>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0"/>
    </w:pPr>
    <w:rPr>
      <w:rFonts w:ascii="Bookman Old Style" w:hAnsi="Bookman Old Style" w:eastAsia="Times New Roman" w:cs="Bookman Old Style"/>
      <w:color w:val="auto"/>
      <w:sz w:val="20"/>
      <w:szCs w:val="20"/>
      <w:lang w:val="en-US" w:eastAsia="en-US" w:bidi="hi-IN"/>
    </w:rPr>
  </w:style>
  <w:style w:type="paragraph" w:styleId="Heading1">
    <w:name w:val="heading 1"/>
    <w:basedOn w:val="Normal"/>
    <w:next w:val="Normal"/>
    <w:qFormat/>
    <w:pPr>
      <w:keepNext w:val="true"/>
      <w:widowControl/>
      <w:numPr>
        <w:ilvl w:val="0"/>
        <w:numId w:val="1"/>
      </w:numPr>
      <w:outlineLvl w:val="0"/>
    </w:pPr>
    <w:rPr>
      <w:b/>
    </w:rPr>
  </w:style>
  <w:style w:type="paragraph" w:styleId="Heading2">
    <w:name w:val="heading 2"/>
    <w:basedOn w:val="Normal"/>
    <w:next w:val="Normal"/>
    <w:qFormat/>
    <w:pPr>
      <w:keepNext w:val="true"/>
      <w:widowControl/>
      <w:numPr>
        <w:ilvl w:val="1"/>
        <w:numId w:val="1"/>
      </w:numPr>
      <w:tabs>
        <w:tab w:val="left" w:pos="-720" w:leader="none"/>
        <w:tab w:val="left" w:pos="0" w:leader="none"/>
        <w:tab w:val="left" w:pos="720" w:leader="none"/>
      </w:tabs>
      <w:suppressAutoHyphens w:val="true"/>
      <w:spacing w:before="0" w:after="0"/>
      <w:ind w:hanging="1440" w:start="2880" w:end="0"/>
      <w:outlineLvl w:val="1"/>
    </w:pPr>
    <w:rPr>
      <w:rFonts w:ascii="Times New Roman" w:hAnsi="Times New Roman" w:cs="Times New Roman"/>
      <w:spacing w:val="-3"/>
      <w:sz w:val="24"/>
      <w:lang w:eastAsia="en-CA"/>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color w:val="auto"/>
    </w:rPr>
  </w:style>
  <w:style w:type="character" w:styleId="WW8Num41z0">
    <w:name w:val="WW8Num4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rFonts w:ascii="Arial" w:hAnsi="Arial" w:cs="Arial"/>
    </w:rPr>
  </w:style>
  <w:style w:type="paragraph" w:styleId="BodyTextIndent2">
    <w:name w:val="Body Text Indent 2"/>
    <w:basedOn w:val="Normal"/>
    <w:qFormat/>
    <w:pPr>
      <w:ind w:hanging="0" w:start="1440" w:end="0"/>
      <w:jc w:val="both"/>
    </w:pPr>
    <w:rPr>
      <w:rFonts w:ascii="Arial" w:hAnsi="Arial" w:cs="Arial"/>
    </w:rPr>
  </w:style>
  <w:style w:type="paragraph" w:styleId="BodyTextIndent3">
    <w:name w:val="Body Text Indent 3"/>
    <w:basedOn w:val="Normal"/>
    <w:qFormat/>
    <w:pPr>
      <w:widowControl/>
      <w:ind w:hanging="1440" w:start="1440" w:end="0"/>
    </w:pPr>
    <w:rPr>
      <w:rFonts w:ascii="Arial" w:hAnsi="Arial" w:cs="Arial"/>
    </w:rPr>
  </w:style>
  <w:style w:type="paragraph" w:styleId="TableFormat">
    <w:name w:val="Table Forma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898" w:leader="none"/>
        <w:tab w:val="left" w:pos="8628" w:leader="none"/>
      </w:tabs>
      <w:bidi w:val="0"/>
      <w:spacing w:lineRule="atLeast" w:line="240" w:before="120" w:after="0"/>
    </w:pPr>
    <w:rPr>
      <w:rFonts w:ascii="Bookman Old Style" w:hAnsi="Bookman Old Style" w:eastAsia="Times New Roman" w:cs="Bookman Old Style"/>
      <w:color w:val="000000"/>
      <w:sz w:val="18"/>
      <w:szCs w:val="20"/>
      <w:lang w:val="en-US" w:eastAsia="en-US" w:bidi="hi-IN"/>
    </w:rPr>
  </w:style>
  <w:style w:type="paragraph" w:styleId="BodySingle">
    <w:name w:val="Body Single"/>
    <w:qFormat/>
    <w:pPr>
      <w:widowControl w:val="false"/>
      <w:bidi w:val="0"/>
      <w:spacing w:before="72" w:after="0"/>
      <w:jc w:val="both"/>
    </w:pPr>
    <w:rPr>
      <w:rFonts w:ascii="Helvetica" w:hAnsi="Helvetica" w:eastAsia="Times New Roman" w:cs="Helvetica"/>
      <w:color w:val="000000"/>
      <w:sz w:val="20"/>
      <w:szCs w:val="20"/>
      <w:lang w:val="en-US" w:eastAsia="en-US" w:bidi="hi-IN"/>
    </w:rPr>
  </w:style>
  <w:style w:type="paragraph" w:styleId="FootnoteText">
    <w:name w:val="footnote text"/>
    <w:basedOn w:val="Normal"/>
    <w:pPr/>
    <w:rPr/>
  </w:style>
  <w:style w:type="paragraph" w:styleId="TableText">
    <w:name w:val="Table Text"/>
    <w:qFormat/>
    <w:pPr>
      <w:widowControl/>
      <w:bidi w:val="0"/>
    </w:pPr>
    <w:rPr>
      <w:rFonts w:ascii="Arial Narrow" w:hAnsi="Arial Narrow" w:eastAsia="Times New Roman" w:cs="Arial Narrow"/>
      <w:color w:val="000000"/>
      <w:sz w:val="24"/>
      <w:szCs w:val="20"/>
      <w:lang w:val="en-US"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2000-01-05T21:41:00Z</dcterms:created>
  <dc:creator>Koch Ind</dc:creator>
  <dc:description/>
  <dc:language>en-CA</dc:language>
  <cp:lastModifiedBy>GISB</cp:lastModifiedBy>
  <cp:lastPrinted>2000-01-05T18:03:00Z</cp:lastPrinted>
  <dcterms:modified xsi:type="dcterms:W3CDTF">2000-01-05T21:41:00Z</dcterms:modified>
  <cp:revision>2</cp:revision>
  <dc:subject/>
  <dc:title>Business Practices Subcommittee</dc:title>
</cp:coreProperties>
</file>