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July 24,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Spear, Leeds &amp; Kellogg</w:t>
      </w:r>
    </w:p>
    <w:p>
      <w:pPr>
        <w:pStyle w:val="Normal"/>
        <w:jc w:val="both"/>
        <w:rPr>
          <w:rFonts w:ascii="Times New Roman" w:hAnsi="Times New Roman" w:cs="Times New Roman"/>
          <w:sz w:val="22"/>
        </w:rPr>
      </w:pPr>
      <w:r>
        <w:rPr>
          <w:rFonts w:cs="Times New Roman" w:ascii="Times New Roman" w:hAnsi="Times New Roman"/>
          <w:sz w:val="22"/>
        </w:rPr>
        <w:t xml:space="preserve">120 Broadway </w:t>
      </w:r>
    </w:p>
    <w:p>
      <w:pPr>
        <w:pStyle w:val="Normal"/>
        <w:jc w:val="both"/>
        <w:rPr>
          <w:rFonts w:ascii="Times New Roman" w:hAnsi="Times New Roman" w:cs="Times New Roman"/>
          <w:sz w:val="22"/>
        </w:rPr>
      </w:pPr>
      <w:r>
        <w:rPr>
          <w:rFonts w:cs="Times New Roman" w:ascii="Times New Roman" w:hAnsi="Times New Roman"/>
          <w:sz w:val="22"/>
        </w:rPr>
        <w:t>New York, NY  10271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Spear, Leeds &amp; Kellogg and Enron North America Corp., Enron Net Works LLC and EnronOnline LLC (hereinafter individually and collectively referred to as a party) are prepared to furnish each other with information in connection with a possible transaction or other business relationship (“Transaction”) involving an Enron website (the "Confidential Information").  The term "Confidential Information" shall, with respect to the receiving party, not include information (a) that was delivered in anticipation of disclosure on the Enron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Spear, Leeds &amp; Kellogg</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/mnt/main-storage/datasets/enron-docs/doc/redibook.doc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Spear, Leeds &amp; Kellogg</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2000-07-12T18:31:00Z</dcterms:created>
  <dc:creator>ECT</dc:creator>
  <dc:description/>
  <dc:language>en-CA</dc:language>
  <cp:lastModifiedBy>U70069</cp:lastModifiedBy>
  <cp:lastPrinted>2000-07-12T17:03:00Z</cp:lastPrinted>
  <dcterms:modified xsi:type="dcterms:W3CDTF">2000-07-24T08:46:00Z</dcterms:modified>
  <cp:revision>9</cp:revision>
  <dc:subject/>
  <dc:title>Reciprocal Confidentiality Agreement</dc:title>
</cp:coreProperties>
</file>