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 xml:space="preserve">                                            </w:t>
      </w:r>
      <w:r>
        <w:rPr>
          <w:b/>
          <w:sz w:val="24"/>
        </w:rPr>
        <w:t>Enron Federal Credit Union</w:t>
      </w:r>
    </w:p>
    <w:p>
      <w:pPr>
        <w:pStyle w:val="Normal"/>
        <w:rPr>
          <w:b/>
          <w:sz w:val="24"/>
        </w:rPr>
      </w:pPr>
      <w:r>
        <w:rPr>
          <w:b/>
          <w:sz w:val="24"/>
        </w:rPr>
        <w:t xml:space="preserve">                                         </w:t>
      </w:r>
      <w:r>
        <w:rPr>
          <w:b/>
          <w:sz w:val="24"/>
        </w:rPr>
        <w:t>PC Banking Services Agreement</w:t>
      </w:r>
    </w:p>
    <w:p>
      <w:pPr>
        <w:pStyle w:val="Normal"/>
        <w:rPr/>
      </w:pPr>
      <w:r>
        <w:rPr/>
      </w:r>
    </w:p>
    <w:p>
      <w:pPr>
        <w:pStyle w:val="Normal"/>
        <w:rPr/>
      </w:pPr>
      <w:r>
        <w:rPr/>
        <w:t>To use QuickLink, you must enter your member number and PIN as directed by the QuickLink log-in message.  Entering the correct numbers will give you direct access to your accounts at the credit union.  You may perform the following transactions on-line:</w:t>
      </w:r>
    </w:p>
    <w:p>
      <w:pPr>
        <w:pStyle w:val="Normal"/>
        <w:rPr>
          <w:b/>
        </w:rPr>
      </w:pPr>
      <w:r>
        <w:rPr>
          <w:b/>
        </w:rPr>
        <w:t>(1) Funds Transfers</w:t>
      </w:r>
    </w:p>
    <w:p>
      <w:pPr>
        <w:pStyle w:val="Normal"/>
        <w:rPr/>
      </w:pPr>
      <w:r>
        <w:rPr/>
        <w:t xml:space="preserve">You may perform unlimited funds transfers between your accounts.  Please see your account disclosure, “Important Account Information For Our Members,” for limitations which may apply to select accounts. </w:t>
      </w:r>
    </w:p>
    <w:p>
      <w:pPr>
        <w:pStyle w:val="Normal"/>
        <w:rPr>
          <w:b/>
        </w:rPr>
      </w:pPr>
      <w:r>
        <w:rPr>
          <w:b/>
        </w:rPr>
        <w:t>(2) Check Withdrawals</w:t>
      </w:r>
    </w:p>
    <w:p>
      <w:pPr>
        <w:pStyle w:val="Normal"/>
        <w:rPr/>
      </w:pPr>
      <w:r>
        <w:rPr/>
        <w:t xml:space="preserve">You may perform unlimited check withdrawals from your accounts.  Your check, payable to the primary member only, will be mailed the following business day to your address on record.  Please see your account disclosure, “Important Account Information For Our Members,” for limitations which may apply to select accounts. </w:t>
      </w:r>
    </w:p>
    <w:p>
      <w:pPr>
        <w:pStyle w:val="Normal"/>
        <w:rPr/>
      </w:pPr>
      <w:r>
        <w:rPr>
          <w:b/>
        </w:rPr>
        <w:t>(3) Balance Inquiries</w:t>
      </w:r>
      <w:r>
        <w:rPr/>
        <w:t xml:space="preserve"> </w:t>
      </w:r>
    </w:p>
    <w:p>
      <w:pPr>
        <w:pStyle w:val="Normal"/>
        <w:rPr/>
      </w:pPr>
      <w:r>
        <w:rPr/>
        <w:t>You may obtain current balance and other account information on all credit union accounts, including dividends earned, interest paid and account histories.</w:t>
      </w:r>
    </w:p>
    <w:p>
      <w:pPr>
        <w:pStyle w:val="Normal"/>
        <w:rPr>
          <w:b/>
        </w:rPr>
      </w:pPr>
      <w:r>
        <w:rPr>
          <w:b/>
        </w:rPr>
        <w:t>(4) Electronic Mail</w:t>
      </w:r>
    </w:p>
    <w:p>
      <w:pPr>
        <w:pStyle w:val="Normal"/>
        <w:rPr/>
      </w:pPr>
      <w:r>
        <w:rPr/>
        <w:t>You may communicate with the credit union by using your personal computer to send and receive written messages electronically.  You understand that the credit union may not immediately receive e-mail communications that you send and the credit union will not take action based upon e-mail requests until the credit union actually receives your message and has a reasonable opportunity to act.  If you need to contact the credit union immediately regarding an unauthorized transaction or stop payment request, you may call the credit union at (713) 853-6242 or (800) 241-5871.  You understand that we may require that you document a verbal request in writing.</w:t>
      </w:r>
    </w:p>
    <w:p>
      <w:pPr>
        <w:pStyle w:val="Normal"/>
        <w:rPr>
          <w:b/>
        </w:rPr>
      </w:pPr>
      <w:r>
        <w:rPr>
          <w:b/>
        </w:rPr>
        <w:t>(5) Account Maintenance Transactions</w:t>
      </w:r>
    </w:p>
    <w:p>
      <w:pPr>
        <w:pStyle w:val="Normal"/>
        <w:rPr/>
      </w:pPr>
      <w:r>
        <w:rPr/>
        <w:t>You may perform maintenance transactions relative to your accounts at the credit union, including stop payments (subject to applicable fees disclosed in your account disclosure, “Important Account Information For Our Members”), reorder checks, and/or change your Personal Identification Number (PIN).</w:t>
      </w:r>
    </w:p>
    <w:p>
      <w:pPr>
        <w:pStyle w:val="Normal"/>
        <w:rPr>
          <w:b/>
        </w:rPr>
      </w:pPr>
      <w:r>
        <w:rPr>
          <w:b/>
        </w:rPr>
        <w:t>(6) Bill Payment</w:t>
      </w:r>
    </w:p>
    <w:p>
      <w:pPr>
        <w:pStyle w:val="Normal"/>
        <w:rPr/>
      </w:pPr>
      <w:r>
        <w:rPr/>
        <w:t>You may use QuickLink’s bill payment service offered through Vendor Payment Systems, Inc., (VPS), to make recurring payments from your selected account to payees you have designated to receive ongoing payments of the same amount.  You may also make single payments of varying amounts to payees you designate.  You authorize the credit union to pay from your selected account any payee you have designated, or may at any time designate, through QuickLink to receive a single or recurring payment.  You agree to sign or provide such other authorizations as the credit union may deem reasonably necessary to properly conduct QuickLink bill payment services.</w:t>
      </w:r>
    </w:p>
    <w:p>
      <w:pPr>
        <w:pStyle w:val="Normal"/>
        <w:rPr/>
      </w:pPr>
      <w:r>
        <w:rPr/>
        <w:t>On a scheduled payment date, the payment amount is automatically transferred from your selected account.  It is your responsibility to schedule a payment so that it will arrive at the payee on or before any payment due date.  Payments may take up to ten (10) business days to reach a payee and will be sent either electronically or by check.  The credit union will not be responsible for any losses, damages, charges, including late payment charges, or additional finance charges, that a payee may impose as a result of receiving a late payment.  Payment will be made only if your selected account contains sufficient available funds to equal amount of the payment.  The credit union will not be responsible for any loss or penalty that may be incurred due to lack of sufficient funds or other conditions that may prevent the withdrawal of funds from your selected account.  Your selected account will be subject to an insufficient funds fee as set forth in the Fee Schedule for each item returned unpaid.</w:t>
      </w:r>
    </w:p>
    <w:p>
      <w:pPr>
        <w:pStyle w:val="Normal"/>
        <w:rPr/>
      </w:pPr>
      <w:r>
        <w:rPr/>
        <w:t xml:space="preserve">You may use your personal computer to cancel or reschedule any payment at any time prior to payment.  Once the transfer has been made from your selected account for the payment, you may not place a stop payment on the bill payment transaction.  In case of lost or misdirected payments, the credit union and VPS will begin research ten (10) business days after bill payment transaction date.  If you have questions or problems regarding any bill payment transactions, please contact the credit union. </w:t>
      </w:r>
    </w:p>
    <w:p>
      <w:pPr>
        <w:pStyle w:val="Normal"/>
        <w:rPr/>
      </w:pPr>
      <w:r>
        <w:rPr/>
        <w:t>You agree to pay the credit union each month for bill payment services and any special charges then in effect.  You authorize the credit union to charge your selected account for this charge or any special charges.  If there are insufficient funds in your selected account to pay for your monthly bill payment services, the credit union reserves the right to cancel your bill payment services and/or QuickLink services without prior notice.  Reinstatement of bill payment and/or QuickLink services is at the discretion of the credit union.</w:t>
      </w:r>
    </w:p>
    <w:p>
      <w:pPr>
        <w:pStyle w:val="Normal"/>
        <w:rPr/>
      </w:pPr>
      <w:r>
        <w:rPr/>
      </w:r>
    </w:p>
    <w:p>
      <w:pPr>
        <w:pStyle w:val="Normal"/>
        <w:rPr>
          <w:b/>
        </w:rPr>
      </w:pPr>
      <w:r>
        <w:rPr>
          <w:b/>
        </w:rPr>
        <w:t>Bill Payment Disclosure</w:t>
      </w:r>
    </w:p>
    <w:p>
      <w:pPr>
        <w:pStyle w:val="Normal"/>
        <w:rPr/>
      </w:pPr>
      <w:r>
        <w:rPr/>
        <w:t>As a QuickLink bill payment user, you understand and agree that the bill paying service is offered through Enron Federal Credit Union (“credit union”) as a benefit to its members.  You further understand and agree that the service is provided directly by an independent third party processor, Vendor Payment Systems, Inc. (“VPS”), which is not an affiliate, a joint venture or partner of the credit union.</w:t>
      </w:r>
    </w:p>
    <w:p>
      <w:pPr>
        <w:pStyle w:val="Normal"/>
        <w:rPr/>
      </w:pPr>
      <w:r>
        <w:rPr/>
        <w:t xml:space="preserve">You agree that the credit union is not responsible for any actions and/or omissions of VPS and to indemnify and hold the credit union and VPS and their respective officers, directors, employees, insurers, successors and assigns, harmless from any and all claims, losses, costs, damages and/or expenses, (including attorneys fees), whether based in contract, tort, warranty, willful misconduct or negligence,  which you have arising out of the vendor payment system and/or your participation therein and/or use thereof, whether by the failure of VPS to exercise ordinary care, including, but not limited to, errors or delays in effecting advisement(s) or funds transfer(s), in transmitting transaction billing data, any error caused by VPS of transaction data, the inability of the vendor payment system to process the data and/or any fees assessed to you due to a processing error caused by VPS, the failure of the credit union to exercise ordinary care, including errors and delays in effecting advisements, funds transfers, or billing data, rejection of the credit union’s payment file due to incompleteness thereof or because same was not ready for pickup, among other claims, including attorneys fees and associated costs, statutory, consequential, exemplary, incidental, indirect and/or special damages. </w:t>
      </w:r>
    </w:p>
    <w:p>
      <w:pPr>
        <w:pStyle w:val="Normal"/>
        <w:rPr/>
      </w:pPr>
      <w:r>
        <w:rPr/>
        <w:t>You understand and agree that the credit union has no liability to you in the event that a payment is sent to the wrong vendor or with incorrect account information and you hereby agree to indemnify and hold the credit union harmless from all such claims, which indemnification obligations shall survive the termination of the contractual arrangement between you and the credit union.</w:t>
      </w:r>
    </w:p>
    <w:p>
      <w:pPr>
        <w:pStyle w:val="Normal"/>
        <w:rPr/>
      </w:pPr>
      <w:r>
        <w:rPr/>
        <w:t>You further understand and agree that if a payment order is rejected, an advisement of same will be sent through VPS as a QuickLink e-mail transaction addressed to you on the credit union’s computer banking system; that it is your responsibility to read the advisement and respond to VPS; and that it is your responsibility to reinitiate the transaction if payment is to be resubmitted.</w:t>
      </w:r>
    </w:p>
    <w:p>
      <w:pPr>
        <w:pStyle w:val="Normal"/>
        <w:rPr/>
      </w:pPr>
      <w:r>
        <w:rPr/>
        <w:t xml:space="preserve">Your use of and/or participation in the bill paying system constitutes your agreement to the foregoing. </w:t>
      </w:r>
    </w:p>
    <w:p>
      <w:pPr>
        <w:pStyle w:val="Normal"/>
        <w:rPr>
          <w:b/>
        </w:rPr>
      </w:pPr>
      <w:r>
        <w:rPr>
          <w:b/>
        </w:rPr>
        <w:t>(7) Loan Transactions</w:t>
      </w:r>
    </w:p>
    <w:p>
      <w:pPr>
        <w:pStyle w:val="Normal"/>
        <w:rPr/>
      </w:pPr>
      <w:r>
        <w:rPr/>
        <w:t>You may make loan payments or payoffs from your checking or savings accounts or verify loan information.</w:t>
      </w:r>
    </w:p>
    <w:p>
      <w:pPr>
        <w:pStyle w:val="Normal"/>
        <w:rPr>
          <w:b/>
        </w:rPr>
      </w:pPr>
      <w:r>
        <w:rPr>
          <w:b/>
        </w:rPr>
        <w:t>(8) Miscellaneous</w:t>
      </w:r>
    </w:p>
    <w:p>
      <w:pPr>
        <w:pStyle w:val="Normal"/>
        <w:rPr/>
      </w:pPr>
      <w:r>
        <w:rPr/>
        <w:t>Transactions involving your deposit accounts, including checking account stop payment requests, will be subject to the terms of your Account Agreement and transactions involving a loan will be subject to the terms of the loan agreement and disclosures, as applicable.  The account balance and transaction history information may be limited to recent account information involving your accounts.  Also, the availability of funds may be limited due to processing time for ATM transactions and our Funds Availability Policy.</w:t>
      </w:r>
    </w:p>
    <w:p>
      <w:pPr>
        <w:pStyle w:val="Normal"/>
        <w:rPr>
          <w:b/>
        </w:rPr>
      </w:pPr>
      <w:r>
        <w:rPr>
          <w:b/>
        </w:rPr>
        <w:t>(9) Confidentiality of Member Information</w:t>
      </w:r>
    </w:p>
    <w:p>
      <w:pPr>
        <w:pStyle w:val="Normal"/>
        <w:rPr/>
      </w:pPr>
      <w:r>
        <w:rPr/>
        <w:t>You acknowledge and agree that you have voluntarily chosen to participate in the QuickLink program, that although the credit union has in place security measures reasonably  designed to protect the confidentiality of member financial information and records, breaches of confidentiality may occur through no fault of the credit union.  You agree to indemnify and hold the credit union harmless from all damages arising from a breach of any such confidentiality provisions, which indemnity and hold harmless obligations shall survive the termination of the agreement.</w:t>
      </w:r>
    </w:p>
    <w:p>
      <w:pPr>
        <w:pStyle w:val="Normal"/>
        <w:rPr>
          <w:b/>
        </w:rPr>
      </w:pPr>
      <w:r>
        <w:rPr>
          <w:b/>
        </w:rPr>
        <w:t>(10) Cancellation</w:t>
      </w:r>
    </w:p>
    <w:p>
      <w:pPr>
        <w:pStyle w:val="Normal"/>
        <w:rPr/>
      </w:pPr>
      <w:r>
        <w:rPr/>
        <w:t>To cancel QuickLink or QuickLink bill payment services, you must notify the credit union.  You will not receive a refund of any service charge if you cancel.  The credit union may cancel QuickLink services, in whole or in part, at any time without prior notice.  Because your credit union incurs a fee for each member enrolled in this on-line service, accounts which are inactive for any period of 90 days or longer will be cancelled.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sz w:val="28"/>
        </w:rPr>
      </w:pPr>
      <w:r>
        <w:rPr>
          <w:b/>
          <w:sz w:val="28"/>
        </w:rPr>
        <w:t xml:space="preserve">                         </w:t>
      </w:r>
    </w:p>
    <w:p>
      <w:pPr>
        <w:pStyle w:val="Normal"/>
        <w:rPr>
          <w:b/>
          <w:sz w:val="28"/>
        </w:rPr>
      </w:pPr>
      <w:r>
        <w:rPr>
          <w:b/>
          <w:sz w:val="28"/>
        </w:rPr>
        <w:t xml:space="preserve">                        </w:t>
      </w:r>
      <w:r>
        <w:rPr>
          <w:b/>
          <w:sz w:val="28"/>
        </w:rPr>
        <w:t>PC Banking and Bill Payment Application</w:t>
      </w:r>
    </w:p>
    <w:p>
      <w:pPr>
        <w:pStyle w:val="Normal"/>
        <w:rPr>
          <w:b/>
          <w:sz w:val="28"/>
        </w:rPr>
      </w:pPr>
      <w:r>
        <w:rPr>
          <w:b/>
          <w:sz w:val="28"/>
        </w:rPr>
      </w:r>
    </w:p>
    <w:p>
      <w:pPr>
        <w:pStyle w:val="Normal"/>
        <w:rPr/>
      </w:pPr>
      <w:r>
        <w:rPr/>
      </w:r>
    </w:p>
    <w:p>
      <w:pPr>
        <w:pStyle w:val="Normal"/>
        <w:rPr/>
      </w:pPr>
      <w:r>
        <w:rPr/>
        <w:t>Please select one of the following:</w:t>
      </w:r>
    </w:p>
    <w:p>
      <w:pPr>
        <w:pStyle w:val="Normal"/>
        <w:rPr/>
      </w:pPr>
      <w:r>
        <w:rPr/>
      </w:r>
    </w:p>
    <w:p>
      <w:pPr>
        <w:pStyle w:val="Normal"/>
        <w:rPr/>
      </w:pPr>
      <w:r>
        <mc:AlternateContent>
          <mc:Choice Requires="wps">
            <w:drawing>
              <wp:anchor behindDoc="0" distT="0" distB="0" distL="114935" distR="114935" simplePos="0" locked="0" layoutInCell="1" allowOverlap="1" relativeHeight="3">
                <wp:simplePos x="0" y="0"/>
                <wp:positionH relativeFrom="column">
                  <wp:posOffset>-45720</wp:posOffset>
                </wp:positionH>
                <wp:positionV relativeFrom="paragraph">
                  <wp:posOffset>173990</wp:posOffset>
                </wp:positionV>
                <wp:extent cx="274955" cy="635"/>
                <wp:effectExtent l="635" t="1905" r="635" b="1905"/>
                <wp:wrapNone/>
                <wp:docPr id="1" name=""/>
                <a:graphic xmlns:a="http://schemas.openxmlformats.org/drawingml/2006/main">
                  <a:graphicData uri="http://schemas.microsoft.com/office/word/2010/wordprocessingShape">
                    <wps:wsp>
                      <wps:cNvSpPr/>
                      <wps:spPr>
                        <a:xfrm>
                          <a:off x="0" y="0"/>
                          <a:ext cx="275040" cy="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3.6pt,13.7pt" to="18pt,13.7pt" stroked="t" o:allowincell="f" style="position:absolute">
                <v:stroke color="black" weight="3240" joinstyle="miter" endcap="flat"/>
                <v:fill o:detectmouseclick="t" on="false"/>
                <w10:wrap type="none"/>
              </v:line>
            </w:pict>
          </mc:Fallback>
        </mc:AlternateContent>
      </w:r>
      <w:r>
        <w:rPr/>
        <w:t xml:space="preserve">       </w:t>
      </w:r>
      <w:r>
        <w:rPr/>
        <w:t>QuickLink PC Banking only (no charge)</w:t>
      </w:r>
    </w:p>
    <w:p>
      <w:pPr>
        <w:pStyle w:val="Normal"/>
        <w:rPr/>
      </w:pPr>
      <w:r>
        <w:rPr/>
      </w:r>
    </w:p>
    <w:p>
      <w:pPr>
        <w:pStyle w:val="Normal"/>
        <w:rPr/>
      </w:pPr>
      <w:r>
        <mc:AlternateContent>
          <mc:Choice Requires="wps">
            <w:drawing>
              <wp:anchor behindDoc="0" distT="0" distB="0" distL="114935" distR="114935" simplePos="0" locked="0" layoutInCell="1" allowOverlap="1" relativeHeight="4">
                <wp:simplePos x="0" y="0"/>
                <wp:positionH relativeFrom="column">
                  <wp:posOffset>-45720</wp:posOffset>
                </wp:positionH>
                <wp:positionV relativeFrom="paragraph">
                  <wp:posOffset>149860</wp:posOffset>
                </wp:positionV>
                <wp:extent cx="274955" cy="635"/>
                <wp:effectExtent l="635" t="1905" r="635" b="1905"/>
                <wp:wrapNone/>
                <wp:docPr id="2" name=""/>
                <a:graphic xmlns:a="http://schemas.openxmlformats.org/drawingml/2006/main">
                  <a:graphicData uri="http://schemas.microsoft.com/office/word/2010/wordprocessingShape">
                    <wps:wsp>
                      <wps:cNvSpPr/>
                      <wps:spPr>
                        <a:xfrm>
                          <a:off x="0" y="0"/>
                          <a:ext cx="275040" cy="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3.6pt,11.8pt" to="18pt,11.8pt" stroked="t" o:allowincell="f" style="position:absolut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-45720</wp:posOffset>
                </wp:positionH>
                <wp:positionV relativeFrom="paragraph">
                  <wp:posOffset>424180</wp:posOffset>
                </wp:positionV>
                <wp:extent cx="5304155" cy="635"/>
                <wp:effectExtent l="635" t="1905" r="635" b="1905"/>
                <wp:wrapNone/>
                <wp:docPr id="3" name=""/>
                <a:graphic xmlns:a="http://schemas.openxmlformats.org/drawingml/2006/main">
                  <a:graphicData uri="http://schemas.microsoft.com/office/word/2010/wordprocessingShape">
                    <wps:wsp>
                      <wps:cNvSpPr/>
                      <wps:spPr>
                        <a:xfrm>
                          <a:off x="0" y="0"/>
                          <a:ext cx="5304240" cy="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3.6pt,33.4pt" to="414pt,33.4pt" stroked="t" o:allowincell="f" style="position:absolute">
                <v:stroke color="black" weight="3240" joinstyle="miter" endcap="flat"/>
                <v:fill o:detectmouseclick="t" on="false"/>
                <w10:wrap type="none"/>
              </v:line>
            </w:pict>
          </mc:Fallback>
        </mc:AlternateContent>
      </w:r>
      <w:r>
        <w:rPr/>
        <w:t xml:space="preserve">       </w:t>
      </w:r>
      <w:r>
        <w:rPr/>
        <w:t>QuickLink PC Banking &amp; Bill Payment ($6 per month)</w:t>
      </w:r>
    </w:p>
    <w:p>
      <w:pPr>
        <w:pStyle w:val="Normal"/>
        <w:rPr/>
      </w:pPr>
      <w:r>
        <w:rPr/>
      </w:r>
    </w:p>
    <w:p>
      <w:pPr>
        <w:pStyle w:val="Normal"/>
        <w:rPr/>
      </w:pPr>
      <w:r>
        <w:rPr/>
      </w:r>
    </w:p>
    <w:p>
      <w:pPr>
        <w:pStyle w:val="Normal"/>
        <w:rPr/>
      </w:pPr>
      <w:r>
        <w:rPr/>
        <w:t>Member Name</w:t>
        <w:tab/>
        <w:tab/>
        <w:tab/>
        <w:tab/>
        <w:tab/>
        <w:tab/>
        <w:tab/>
        <w:t>Member Number</w: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6">
                <wp:simplePos x="0" y="0"/>
                <wp:positionH relativeFrom="column">
                  <wp:posOffset>-45720</wp:posOffset>
                </wp:positionH>
                <wp:positionV relativeFrom="paragraph">
                  <wp:posOffset>283845</wp:posOffset>
                </wp:positionV>
                <wp:extent cx="5304155" cy="635"/>
                <wp:effectExtent l="635" t="1905" r="635" b="1905"/>
                <wp:wrapNone/>
                <wp:docPr id="4" name=""/>
                <a:graphic xmlns:a="http://schemas.openxmlformats.org/drawingml/2006/main">
                  <a:graphicData uri="http://schemas.microsoft.com/office/word/2010/wordprocessingShape">
                    <wps:wsp>
                      <wps:cNvSpPr/>
                      <wps:spPr>
                        <a:xfrm>
                          <a:off x="0" y="0"/>
                          <a:ext cx="5304240" cy="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3.6pt,22.35pt" to="414pt,22.35pt" stroked="t" o:allowincell="f" style="position:absolute">
                <v:stroke color="black" weight="3240" joinstyle="miter" endcap="flat"/>
                <v:fill o:detectmouseclick="t" on="false"/>
                <w10:wrap type="none"/>
              </v:line>
            </w:pict>
          </mc:Fallback>
        </mc:AlternateContent>
      </w:r>
    </w:p>
    <w:p>
      <w:pPr>
        <w:pStyle w:val="Normal"/>
        <w:rPr/>
      </w:pPr>
      <w:r>
        <w:rPr/>
      </w:r>
    </w:p>
    <w:p>
      <w:pPr>
        <w:pStyle w:val="Normal"/>
        <w:rPr/>
      </w:pPr>
      <w:r>
        <w:rPr/>
        <w:t>Social Security Number</w:t>
        <w:tab/>
        <w:tab/>
        <w:tab/>
        <w:tab/>
        <w:tab/>
        <w:tab/>
        <w:t>Daytime Phone</w: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7">
                <wp:simplePos x="0" y="0"/>
                <wp:positionH relativeFrom="column">
                  <wp:posOffset>-45720</wp:posOffset>
                </wp:positionH>
                <wp:positionV relativeFrom="paragraph">
                  <wp:posOffset>143510</wp:posOffset>
                </wp:positionV>
                <wp:extent cx="5304155" cy="635"/>
                <wp:effectExtent l="635" t="1905" r="635" b="1905"/>
                <wp:wrapNone/>
                <wp:docPr id="5" name=""/>
                <a:graphic xmlns:a="http://schemas.openxmlformats.org/drawingml/2006/main">
                  <a:graphicData uri="http://schemas.microsoft.com/office/word/2010/wordprocessingShape">
                    <wps:wsp>
                      <wps:cNvSpPr/>
                      <wps:spPr>
                        <a:xfrm>
                          <a:off x="0" y="0"/>
                          <a:ext cx="5304240" cy="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3.6pt,11.3pt" to="414pt,11.3pt" stroked="t" o:allowincell="f" style="position:absolut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8">
                <wp:simplePos x="0" y="0"/>
                <wp:positionH relativeFrom="column">
                  <wp:posOffset>593725</wp:posOffset>
                </wp:positionH>
                <wp:positionV relativeFrom="paragraph">
                  <wp:posOffset>783590</wp:posOffset>
                </wp:positionV>
                <wp:extent cx="274955" cy="635"/>
                <wp:effectExtent l="635" t="1905" r="635" b="1905"/>
                <wp:wrapNone/>
                <wp:docPr id="6" name=""/>
                <a:graphic xmlns:a="http://schemas.openxmlformats.org/drawingml/2006/main">
                  <a:graphicData uri="http://schemas.microsoft.com/office/word/2010/wordprocessingShape">
                    <wps:wsp>
                      <wps:cNvSpPr/>
                      <wps:spPr>
                        <a:xfrm flipH="1">
                          <a:off x="0" y="0"/>
                          <a:ext cx="275040" cy="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46.75pt,61.7pt" to="68.35pt,61.7pt" stroked="t" o:allowincell="f" style="position:absolute;flip:x">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1965325</wp:posOffset>
                </wp:positionH>
                <wp:positionV relativeFrom="paragraph">
                  <wp:posOffset>783590</wp:posOffset>
                </wp:positionV>
                <wp:extent cx="274955" cy="635"/>
                <wp:effectExtent l="635" t="1905" r="635" b="1905"/>
                <wp:wrapNone/>
                <wp:docPr id="7" name=""/>
                <a:graphic xmlns:a="http://schemas.openxmlformats.org/drawingml/2006/main">
                  <a:graphicData uri="http://schemas.microsoft.com/office/word/2010/wordprocessingShape">
                    <wps:wsp>
                      <wps:cNvSpPr/>
                      <wps:spPr>
                        <a:xfrm flipH="1">
                          <a:off x="0" y="0"/>
                          <a:ext cx="275040" cy="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54.75pt,61.7pt" to="176.35pt,61.7pt" stroked="t" o:allowincell="f" style="position:absolute;flip:x">
                <v:stroke color="black" weight="3240" joinstyle="miter" endcap="flat"/>
                <v:fill o:detectmouseclick="t" on="false"/>
                <w10:wrap type="none"/>
              </v:line>
            </w:pict>
          </mc:Fallback>
        </mc:AlternateContent>
      </w:r>
    </w:p>
    <w:p>
      <w:pPr>
        <w:pStyle w:val="Normal"/>
        <w:rPr/>
      </w:pPr>
      <w:r>
        <w:rPr/>
        <w:t>Address</w:t>
        <w:tab/>
        <w:tab/>
        <w:tab/>
        <w:tab/>
        <w:tab/>
        <w:tab/>
        <w:tab/>
        <w:tab/>
        <w:t>City/State/Zip</w:t>
      </w:r>
    </w:p>
    <w:p>
      <w:pPr>
        <w:pStyle w:val="Normal"/>
        <w:rPr/>
      </w:pPr>
      <w:r>
        <w:rPr/>
      </w:r>
    </w:p>
    <w:p>
      <w:pPr>
        <w:pStyle w:val="Normal"/>
        <w:rPr/>
      </w:pPr>
      <w:r>
        <w:rPr/>
        <w:t>Bill Payment Account: (All bills will be paid from this account.)</w:t>
      </w:r>
    </w:p>
    <w:p>
      <w:pPr>
        <w:pStyle w:val="Normal"/>
        <w:rPr/>
      </w:pPr>
      <w:r>
        <w:rPr/>
        <w:tab/>
        <w:tab/>
        <w:t>10 EnCheck</w:t>
        <w:tab/>
        <w:t xml:space="preserve"> </w:t>
        <w:tab/>
        <w:t>11 EnCheck</w:t>
        <w:tab/>
        <w:tab/>
        <w:t xml:space="preserve"> 12 CheckPlus</w:t>
      </w:r>
    </w:p>
    <w:p>
      <w:pPr>
        <w:pStyle w:val="Normal"/>
        <w:rPr/>
      </w:pPr>
      <w:r>
        <w:rPr/>
      </w:r>
    </w:p>
    <w:p>
      <w:pPr>
        <w:pStyle w:val="Normal"/>
        <w:rPr/>
      </w:pPr>
      <w:r>
        <w:rPr/>
        <w:t xml:space="preserve">Because the security of your accounts is of utmost importance, we recommend the following:  </w:t>
      </w:r>
    </w:p>
    <w:p>
      <w:pPr>
        <w:pStyle w:val="Normal"/>
        <w:rPr/>
      </w:pPr>
      <w:r>
        <w:rPr/>
        <w:t xml:space="preserve">           </w:t>
      </w:r>
      <w:r>
        <w:rPr/>
        <w:t xml:space="preserve">1) Use the PIN listed below for your first log-in.  It is intended to be temporary.   </w:t>
      </w:r>
    </w:p>
    <w:p>
      <w:pPr>
        <w:pStyle w:val="Normal"/>
        <w:rPr/>
      </w:pPr>
      <w:r>
        <w:rPr/>
        <w:t xml:space="preserve">           </w:t>
      </w:r>
      <w:r>
        <w:rPr/>
        <w:t xml:space="preserve">2) Change your PIN during your first log-in by choosing QuickLink’s Maintenance option from the            </w:t>
      </w:r>
    </w:p>
    <w:p>
      <w:pPr>
        <w:pStyle w:val="Normal"/>
        <w:rPr/>
      </w:pPr>
      <w:r>
        <w:rPr/>
        <w:t xml:space="preserve">                </w:t>
      </w:r>
      <w:r>
        <w:rPr/>
        <w:t>main menu.</w:t>
      </w:r>
    </w:p>
    <w:p>
      <w:pPr>
        <w:pStyle w:val="Normal"/>
        <w:rPr/>
      </w:pPr>
      <w:r>
        <w:rPr/>
        <w:t xml:space="preserve">           </w:t>
      </w:r>
      <w:r>
        <w:rPr/>
        <w:t xml:space="preserve">3) Be sure to remember your PIN and keep it confidential.  As an added security measure, the credit </w:t>
      </w:r>
    </w:p>
    <w:p>
      <w:pPr>
        <w:pStyle w:val="Normal"/>
        <w:rPr/>
      </w:pPr>
      <w:r>
        <mc:AlternateContent>
          <mc:Choice Requires="wps">
            <w:drawing>
              <wp:anchor behindDoc="0" distT="0" distB="0" distL="114935" distR="114935" simplePos="0" locked="0" layoutInCell="1" allowOverlap="1" relativeHeight="10">
                <wp:simplePos x="0" y="0"/>
                <wp:positionH relativeFrom="column">
                  <wp:posOffset>1188720</wp:posOffset>
                </wp:positionH>
                <wp:positionV relativeFrom="paragraph">
                  <wp:posOffset>612775</wp:posOffset>
                </wp:positionV>
                <wp:extent cx="457835" cy="635"/>
                <wp:effectExtent l="635" t="1905" r="635" b="1905"/>
                <wp:wrapNone/>
                <wp:docPr id="8" name=""/>
                <a:graphic xmlns:a="http://schemas.openxmlformats.org/drawingml/2006/main">
                  <a:graphicData uri="http://schemas.microsoft.com/office/word/2010/wordprocessingShape">
                    <wps:wsp>
                      <wps:cNvSpPr/>
                      <wps:spPr>
                        <a:xfrm>
                          <a:off x="0" y="0"/>
                          <a:ext cx="457920" cy="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93.6pt,48.25pt" to="129.6pt,48.25pt" stroked="t" o:allowincell="f" style="position:absolut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2468880</wp:posOffset>
                </wp:positionH>
                <wp:positionV relativeFrom="paragraph">
                  <wp:posOffset>612775</wp:posOffset>
                </wp:positionV>
                <wp:extent cx="457835" cy="635"/>
                <wp:effectExtent l="635" t="1905" r="635" b="1905"/>
                <wp:wrapNone/>
                <wp:docPr id="9" name=""/>
                <a:graphic xmlns:a="http://schemas.openxmlformats.org/drawingml/2006/main">
                  <a:graphicData uri="http://schemas.microsoft.com/office/word/2010/wordprocessingShape">
                    <wps:wsp>
                      <wps:cNvSpPr/>
                      <wps:spPr>
                        <a:xfrm>
                          <a:off x="0" y="0"/>
                          <a:ext cx="457920" cy="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94.4pt,48.25pt" to="230.4pt,48.25pt" stroked="t" o:allowincell="f" style="position:absolut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2">
                <wp:simplePos x="0" y="0"/>
                <wp:positionH relativeFrom="column">
                  <wp:posOffset>3108960</wp:posOffset>
                </wp:positionH>
                <wp:positionV relativeFrom="paragraph">
                  <wp:posOffset>612775</wp:posOffset>
                </wp:positionV>
                <wp:extent cx="457835" cy="635"/>
                <wp:effectExtent l="635" t="1905" r="635" b="1905"/>
                <wp:wrapNone/>
                <wp:docPr id="10" name=""/>
                <a:graphic xmlns:a="http://schemas.openxmlformats.org/drawingml/2006/main">
                  <a:graphicData uri="http://schemas.microsoft.com/office/word/2010/wordprocessingShape">
                    <wps:wsp>
                      <wps:cNvSpPr/>
                      <wps:spPr>
                        <a:xfrm>
                          <a:off x="0" y="0"/>
                          <a:ext cx="457920" cy="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244.8pt,48.25pt" to="280.8pt,48.25pt" stroked="t" o:allowincell="f" style="position:absolute">
                <v:stroke color="black" weight="32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1828800</wp:posOffset>
                </wp:positionH>
                <wp:positionV relativeFrom="paragraph">
                  <wp:posOffset>612775</wp:posOffset>
                </wp:positionV>
                <wp:extent cx="457835" cy="635"/>
                <wp:effectExtent l="635" t="1905" r="635" b="1905"/>
                <wp:wrapNone/>
                <wp:docPr id="11" name=""/>
                <a:graphic xmlns:a="http://schemas.openxmlformats.org/drawingml/2006/main">
                  <a:graphicData uri="http://schemas.microsoft.com/office/word/2010/wordprocessingShape">
                    <wps:wsp>
                      <wps:cNvSpPr/>
                      <wps:spPr>
                        <a:xfrm>
                          <a:off x="0" y="0"/>
                          <a:ext cx="457920" cy="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144pt,48.25pt" to="180pt,48.25pt" stroked="t" o:allowincell="f" style="position:absolute">
                <v:stroke color="black" weight="3240" joinstyle="miter" endcap="flat"/>
                <v:fill o:detectmouseclick="t" on="false"/>
                <w10:wrap type="none"/>
              </v:line>
            </w:pict>
          </mc:Fallback>
        </mc:AlternateContent>
      </w:r>
      <w:r>
        <w:rPr/>
        <w:t xml:space="preserve">                </w:t>
      </w:r>
      <w:r>
        <w:rPr/>
        <w:t xml:space="preserve">union maintains no record of your PIN. </w:t>
      </w:r>
    </w:p>
    <w:p>
      <w:pPr>
        <w:pStyle w:val="Normal"/>
        <w:rPr/>
      </w:pPr>
      <w:r>
        <w:rPr/>
        <w:t xml:space="preserve"> </w:t>
      </w:r>
    </w:p>
    <w:p>
      <w:pPr>
        <w:pStyle w:val="Normal"/>
        <w:rPr/>
      </w:pPr>
      <w:r>
        <w:rPr/>
        <w:t>Enter your Personal Identification Number (PIN):</w:t>
      </w:r>
    </w:p>
    <w:p>
      <w:pPr>
        <w:pStyle w:val="Normal"/>
        <w:rPr/>
      </w:pPr>
      <w:r>
        <w:rPr/>
        <w:tab/>
        <w:tab/>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4">
                <wp:simplePos x="0" y="0"/>
                <wp:positionH relativeFrom="column">
                  <wp:posOffset>0</wp:posOffset>
                </wp:positionH>
                <wp:positionV relativeFrom="paragraph">
                  <wp:posOffset>231775</wp:posOffset>
                </wp:positionV>
                <wp:extent cx="5578475" cy="635"/>
                <wp:effectExtent l="635" t="1905" r="635" b="1905"/>
                <wp:wrapNone/>
                <wp:docPr id="12" name=""/>
                <a:graphic xmlns:a="http://schemas.openxmlformats.org/drawingml/2006/main">
                  <a:graphicData uri="http://schemas.microsoft.com/office/word/2010/wordprocessingShape">
                    <wps:wsp>
                      <wps:cNvSpPr/>
                      <wps:spPr>
                        <a:xfrm>
                          <a:off x="0" y="0"/>
                          <a:ext cx="5578560" cy="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0pt,18.25pt" to="439.2pt,18.25pt" stroked="t" o:allowincell="f" style="position:absolute">
                <v:stroke color="black" weight="3240" joinstyle="miter" endcap="flat"/>
                <v:fill o:detectmouseclick="t" on="false"/>
                <w10:wrap type="none"/>
              </v:line>
            </w:pict>
          </mc:Fallback>
        </mc:AlternateContent>
      </w:r>
    </w:p>
    <w:p>
      <w:pPr>
        <w:pStyle w:val="Normal"/>
        <w:rPr/>
      </w:pPr>
      <w:r>
        <w:rPr/>
      </w:r>
    </w:p>
    <w:p>
      <w:pPr>
        <w:pStyle w:val="Normal"/>
        <w:rPr/>
      </w:pPr>
      <w:r>
        <w:rPr/>
        <w:t>Primary Signature</w:t>
        <w:tab/>
        <w:tab/>
        <w:tab/>
        <w:tab/>
        <w:tab/>
        <w:t>Parent or Guardian Signature</w: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5">
                <wp:simplePos x="0" y="0"/>
                <wp:positionH relativeFrom="column">
                  <wp:posOffset>0</wp:posOffset>
                </wp:positionH>
                <wp:positionV relativeFrom="paragraph">
                  <wp:posOffset>92075</wp:posOffset>
                </wp:positionV>
                <wp:extent cx="5578475" cy="635"/>
                <wp:effectExtent l="635" t="1905" r="635" b="1905"/>
                <wp:wrapNone/>
                <wp:docPr id="13" name=""/>
                <a:graphic xmlns:a="http://schemas.openxmlformats.org/drawingml/2006/main">
                  <a:graphicData uri="http://schemas.microsoft.com/office/word/2010/wordprocessingShape">
                    <wps:wsp>
                      <wps:cNvSpPr/>
                      <wps:spPr>
                        <a:xfrm>
                          <a:off x="0" y="0"/>
                          <a:ext cx="5578560" cy="7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0pt,7.25pt" to="439.2pt,7.25pt" stroked="t" o:allowincell="f" style="position:absolute">
                <v:stroke color="black" weight="3240" joinstyle="miter" endcap="flat"/>
                <v:fill o:detectmouseclick="t" on="false"/>
                <w10:wrap type="none"/>
              </v:line>
            </w:pict>
          </mc:Fallback>
        </mc:AlternateContent>
      </w:r>
    </w:p>
    <w:p>
      <w:pPr>
        <w:pStyle w:val="Normal"/>
        <w:rPr/>
      </w:pPr>
      <w:r>
        <w:rPr/>
        <w:t>Date</w:t>
      </w:r>
    </w:p>
    <w:p>
      <w:pPr>
        <w:pStyle w:val="Normal"/>
        <w:rPr/>
      </w:pPr>
      <w:r>
        <w:rPr/>
      </w:r>
    </w:p>
    <w:p>
      <w:pPr>
        <w:pStyle w:val="Normal"/>
        <w:rPr>
          <w:i/>
          <w:i/>
        </w:rPr>
      </w:pPr>
      <w:r>
        <w:rPr>
          <w:i/>
        </w:rPr>
        <w:t>We must have the signature of the primary member on this form to process this information.  If you are the primary member on the account and under age 16, a parent or guardian’s signature is required.</w:t>
      </w:r>
    </w:p>
    <w:p>
      <w:pPr>
        <w:pStyle w:val="Normal"/>
        <w:rPr>
          <w:i/>
          <w:i/>
        </w:rPr>
      </w:pPr>
      <w:r>
        <w:rPr>
          <w:i/>
        </w:rPr>
      </w:r>
    </w:p>
    <w:p>
      <w:pPr>
        <w:pStyle w:val="Normal"/>
        <w:rPr>
          <w:i/>
          <w:i/>
        </w:rPr>
      </w:pPr>
      <w:r>
        <w:rPr>
          <w:i/>
        </w:rPr>
        <w:t>Please return this application to via one of the following:  1) Mail to EFCU at the address listed below, 2) Fax to (713) 646-2725, 3) cc:mail to Credit Union at HRIS1_AJ_PO, or 4) E-mail at efcu.enron.com.  Your QuickLink account will be set up within five business days after receipt of your request.</w:t>
      </w:r>
    </w:p>
    <w:p>
      <w:pPr>
        <w:pStyle w:val="Normal"/>
        <w:rPr/>
      </w:pPr>
      <w:r>
        <w:rPr/>
      </w:r>
    </w:p>
    <w:p>
      <w:pPr>
        <w:pStyle w:val="Normal"/>
        <w:ind w:firstLine="720" w:start="2160" w:end="0"/>
        <w:rPr/>
      </w:pPr>
      <w:r>
        <w:rPr/>
        <w:drawing>
          <wp:inline distT="0" distB="0" distL="0" distR="0">
            <wp:extent cx="1839595" cy="855980"/>
            <wp:effectExtent l="0" t="0" r="0" b="0"/>
            <wp:docPr id="1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 descr="" title=""/>
                    <pic:cNvPicPr>
                      <a:picLocks noChangeAspect="1" noChangeArrowheads="1"/>
                    </pic:cNvPicPr>
                  </pic:nvPicPr>
                  <pic:blipFill>
                    <a:blip r:embed="rId2"/>
                    <a:stretch>
                      <a:fillRect/>
                    </a:stretch>
                  </pic:blipFill>
                  <pic:spPr bwMode="auto">
                    <a:xfrm>
                      <a:off x="0" y="0"/>
                      <a:ext cx="1839595" cy="855980"/>
                    </a:xfrm>
                    <a:prstGeom prst="rect">
                      <a:avLst/>
                    </a:prstGeom>
                    <a:noFill/>
                  </pic:spPr>
                </pic:pic>
              </a:graphicData>
            </a:graphic>
          </wp:inline>
        </w:drawing>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QLinkApp.dot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2000-10-05T13:50:00Z</dcterms:created>
  <dc:creator>Stephanie Quiroz</dc:creator>
  <dc:description/>
  <dc:language>en-CA</dc:language>
  <cp:lastModifiedBy>bsells</cp:lastModifiedBy>
  <cp:lastPrinted>1998-01-13T08:55:00Z</cp:lastPrinted>
  <dcterms:modified xsi:type="dcterms:W3CDTF">2000-10-05T13:50:00Z</dcterms:modified>
  <cp:revision>2</cp:revision>
  <dc:subject/>
  <dc:title>PC Banking and Bill Payment Application</dc:title>
</cp:coreProperties>
</file>