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Based on a quick review of the 2</w:t>
      </w:r>
      <w:r>
        <w:rPr>
          <w:vertAlign w:val="superscript"/>
        </w:rPr>
        <w:t>nd</w:t>
      </w:r>
      <w:r>
        <w:rPr/>
        <w:t xml:space="preserve"> Qtr trend report on Austin and surrounding areas, specifically Williamson county (WMS), I noted the following: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Rents- look fine on a unit comparison but high on a per square foot basis.  Rents for WMS were:  $723-1BR, $900-2BR, $1.01/sf-Class A.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Cost per unit-Five class B properties sold for an average of $48,517/unit.  New build at  $68,692/unit to receive $0.10/sf more rent does not seem like a great deal.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Occupancy rates for WMS are 79% class A and 92% class B.  Check the spreadsheet- Is the vacancy rate .5%(one-half of one percent)?  Must be an error!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New Construction-check the trend report.  It looks like over 2000 units coming online in WMS county.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Absorption-negative?  Check this math-</w:t>
      </w:r>
    </w:p>
    <w:p>
      <w:pPr>
        <w:pStyle w:val="Normal"/>
        <w:ind w:firstLine="360" w:start="360" w:end="0"/>
        <w:rPr/>
      </w:pPr>
      <w:r>
        <w:rPr/>
        <w:t xml:space="preserve"> </w:t>
      </w:r>
      <w:r>
        <w:rPr/>
        <w:t>Population growth during last 10yrs-1,100,000</w:t>
      </w:r>
    </w:p>
    <w:p>
      <w:pPr>
        <w:pStyle w:val="Normal"/>
        <w:ind w:firstLine="360" w:start="360" w:end="0"/>
        <w:rPr/>
      </w:pPr>
      <w:r>
        <w:rPr/>
        <w:t>Per year – 110,000 people/year</w:t>
      </w:r>
    </w:p>
    <w:p>
      <w:pPr>
        <w:pStyle w:val="Normal"/>
        <w:ind w:firstLine="360" w:start="360" w:end="0"/>
        <w:rPr/>
      </w:pPr>
      <w:r>
        <w:rPr/>
        <w:t>40% renters – 40,000 renters</w:t>
      </w:r>
    </w:p>
    <w:p>
      <w:pPr>
        <w:pStyle w:val="Normal"/>
        <w:ind w:firstLine="360" w:start="360" w:end="0"/>
        <w:rPr/>
      </w:pPr>
      <w:r>
        <w:rPr/>
        <w:t>2.4 people per family – 18,333 families</w:t>
      </w:r>
    </w:p>
    <w:p>
      <w:pPr>
        <w:pStyle w:val="Normal"/>
        <w:ind w:firstLine="360" w:start="360" w:end="0"/>
        <w:rPr/>
      </w:pPr>
      <w:r>
        <w:rPr/>
        <w:t xml:space="preserve">Actual absorption – 1998-approx 10,000;1999-approx 5,000;2000-approx 5,000; </w:t>
      </w:r>
    </w:p>
    <w:p>
      <w:pPr>
        <w:pStyle w:val="Normal"/>
        <w:ind w:firstLine="360" w:start="360" w:end="0"/>
        <w:rPr/>
      </w:pPr>
      <w:r>
        <w:rPr/>
      </w:r>
    </w:p>
    <w:p>
      <w:pPr>
        <w:pStyle w:val="Normal"/>
        <w:ind w:firstLine="360" w:start="360" w:end="0"/>
        <w:rPr/>
      </w:pPr>
      <w:r>
        <w:rPr/>
        <w:t xml:space="preserve">No year comes close to absorbing the 18,000 units/year that was calculated above.  </w:t>
      </w:r>
    </w:p>
    <w:p>
      <w:pPr>
        <w:pStyle w:val="Normal"/>
        <w:ind w:firstLine="360" w:start="360" w:end="0"/>
        <w:rPr/>
      </w:pPr>
      <w:r>
        <w:rPr/>
        <w:t>It would be interesting to add housing growth to the equation.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Taxes - $168,554.  At 2.5% implies appraised value of $6.7 million.  Cost almost </w:t>
      </w:r>
    </w:p>
    <w:p>
      <w:pPr>
        <w:pStyle w:val="Normal"/>
        <w:ind w:start="360" w:end="0"/>
        <w:rPr/>
      </w:pPr>
      <w:r>
        <w:rPr/>
        <w:t xml:space="preserve">    </w:t>
      </w:r>
      <w:r>
        <w:rPr/>
        <w:tab/>
        <w:t>$11 million.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NOI of $922,090 isn’t even a 10% return on costs.  Back to point 2, it looks </w:t>
      </w:r>
    </w:p>
    <w:p>
      <w:pPr>
        <w:pStyle w:val="Normal"/>
        <w:ind w:firstLine="360" w:start="360" w:end="0"/>
        <w:rPr/>
      </w:pPr>
      <w:r>
        <w:rPr/>
        <w:t>cheaper to buy.</w:t>
      </w:r>
    </w:p>
    <w:p>
      <w:pPr>
        <w:pStyle w:val="Normal"/>
        <w:ind w:firstLine="360"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Need to do sensitivity analysis.  Project returns boosted by revenue growth.  </w:t>
      </w:r>
    </w:p>
    <w:p>
      <w:pPr>
        <w:pStyle w:val="Normal"/>
        <w:ind w:firstLine="360" w:start="360" w:end="0"/>
        <w:rPr/>
      </w:pPr>
      <w:r>
        <w:rPr/>
        <w:t>What if rents are flat or grow by only 1-2%.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Cash flow and return seem low.  $101,110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In summary, this project scares me.  I will need a lot of convincing.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 another note are you ever going to send me the latest and greatest spreadsheets for Bishops Corner that I keep asking for??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2001-07-20T16:41:00Z</dcterms:created>
  <dc:creator>pallen</dc:creator>
  <dc:description/>
  <dc:language>en-CA</dc:language>
  <cp:lastModifiedBy>pallen</cp:lastModifiedBy>
  <dcterms:modified xsi:type="dcterms:W3CDTF">2001-07-20T18:05:00Z</dcterms:modified>
  <cp:revision>1</cp:revision>
  <dc:subject/>
  <dc:title>Based on a quick review of the 2nd Qtr trend report on Austin and surrounding areas, specifically Williamson county (WMS), I n</dc:title>
</cp:coreProperties>
</file>