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/>
        <w:drawing>
          <wp:inline distT="0" distB="0" distL="0" distR="0">
            <wp:extent cx="1472565" cy="4965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65" r="-22" b="-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3"/>
        <w:ind w:hanging="0" w:start="0"/>
        <w:rPr/>
      </w:pPr>
      <w:r>
        <w:rPr/>
        <w:t xml:space="preserve">E-Business Summit </w:t>
      </w:r>
    </w:p>
    <w:p>
      <w:pPr>
        <w:pStyle w:val="Heading3"/>
        <w:ind w:hanging="0" w:start="0"/>
        <w:rPr/>
      </w:pPr>
      <w:r>
        <w:rPr>
          <w:sz w:val="24"/>
        </w:rPr>
        <w:t xml:space="preserve">October 18th-19th 2000 </w:t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Ritz Carlton </w:t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Chicago</w:t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PRELIMINARY DRAFT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Wednesday October 18th 2000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8.00 am</w:t>
        <w:tab/>
        <w:tab/>
        <w:t>Registration and continental breakfast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9.00 am </w:t>
        <w:tab/>
        <w:t>Chairman’s opening remarks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Matthew Bishop, US Finance Editor</w:t>
      </w:r>
    </w:p>
    <w:p>
      <w:pPr>
        <w:pStyle w:val="Heading2"/>
        <w:ind w:hanging="0" w:start="0"/>
        <w:rPr/>
      </w:pPr>
      <w:r>
        <w:rPr/>
        <w:tab/>
        <w:tab/>
        <w:t>The Economist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9.15 am</w:t>
        <w:tab/>
        <w:tab/>
        <w:t>Redefining enterprise productivity through network technology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Ray Lane, President and Chief Operating Officer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Oracle Corporation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10.00 am</w:t>
        <w:tab/>
        <w:t>Break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10.15 am</w:t>
        <w:tab/>
        <w:t>Presentation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Partner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Bain &amp; Company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Michael Eskew, Executive Vice-President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United Parcel Service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11.15 am</w:t>
        <w:tab/>
        <w:t>Multi-channel management and the integration of legacy and online businesses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Dennis Honan, Vice-President and General Manager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Sears Online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12.00</w:t>
        <w:tab/>
        <w:tab/>
        <w:t>Luncheon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1.15 pm</w:t>
        <w:tab/>
        <w:t xml:space="preserve">Covisint update: Making the online parts exchange a reality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Mark Hogan, Group Vice-President, e-GM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General Motors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 xml:space="preserve">2.00 pm </w:t>
        <w:tab/>
        <w:t>Case study: A traditional manufacturer rethinks supply-chain, distribution and marketing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John Rothman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Cambridge Technology Partners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Senior Executive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CNH Global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3.00 pm</w:t>
        <w:tab/>
        <w:t>Break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>3.15 pm</w:t>
        <w:tab/>
        <w:t>Leveraging core brick-and-mortar assets to create new businesses and penetrate new markets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Enron Net Works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4.00 pm</w:t>
        <w:tab/>
        <w:t xml:space="preserve">Managing human capital in a new economy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Panel headed by Korn/Ferry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5.00 pm</w:t>
        <w:tab/>
        <w:t>Cocktail reception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Thursday October 19 2000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8.00 am</w:t>
        <w:tab/>
        <w:tab/>
        <w:t>Peer group roundtable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Bain &amp; Company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9.00 am</w:t>
        <w:tab/>
        <w:tab/>
        <w:t xml:space="preserve">Chairman’s review of day one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9.15 am</w:t>
        <w:tab/>
        <w:tab/>
        <w:t>Professor Erik Brynjolfsson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Center for eBusiness at MIT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>10.15 am</w:t>
        <w:tab/>
        <w:t>The Internet as a catalyst for business expansion: tailoring new products and services to electronic clients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Micheal Packer, Managing Director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Merrill Lynch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11.00 am</w:t>
        <w:tab/>
        <w:t>Break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11.15 am</w:t>
        <w:tab/>
        <w:t>How to grow and sustain shareholder value in the new economy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Larry Carter, Chief Financial Officer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Cisco Systems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12.00 pm</w:t>
        <w:tab/>
        <w:t>Luncheon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1.15 pm</w:t>
        <w:tab/>
        <w:t>Peer group roundtable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Arthur Andersen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3.00 pm</w:t>
        <w:tab/>
        <w:t>Conference concludes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pacing w:val="20"/>
      <w:sz w:val="22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2000-06-05T12:25:00Z</dcterms:created>
  <dc:creator>cateambrose</dc:creator>
  <dc:description/>
  <dc:language>en-CA</dc:language>
  <cp:lastModifiedBy>cateambrose</cp:lastModifiedBy>
  <cp:lastPrinted>2000-06-30T15:44:00Z</cp:lastPrinted>
  <dcterms:modified xsi:type="dcterms:W3CDTF">2000-06-30T18:14:00Z</dcterms:modified>
  <cp:revision>15</cp:revision>
  <dc:subject/>
  <dc:title> </dc:title>
</cp:coreProperties>
</file>