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FOR IMMEDIATE RELEASE</w:t>
        <w:tab/>
        <w:tab/>
        <w:tab/>
        <w:t xml:space="preserve">CONTACT: ALANNA BALABAN </w:t>
      </w:r>
    </w:p>
    <w:p>
      <w:pPr>
        <w:pStyle w:val="Normal"/>
        <w:rPr/>
      </w:pPr>
      <w:r>
        <w:rPr/>
        <w:t>OCTOBER 18, 2001</w:t>
        <w:tab/>
        <w:tab/>
        <w:tab/>
        <w:tab/>
        <w:tab/>
        <w:t xml:space="preserve">                    202-862-7188</w:t>
      </w:r>
    </w:p>
    <w:p>
      <w:pPr>
        <w:pStyle w:val="Heading1"/>
        <w:ind w:hanging="0" w:start="720" w:end="0"/>
        <w:rPr>
          <w:rFonts w:ascii="Arial" w:hAnsi="Arial" w:cs="Arial"/>
        </w:rPr>
      </w:pPr>
      <w:r>
        <w:rPr>
          <w:rFonts w:cs="Arial" w:ascii="Arial" w:hAnsi="Arial"/>
          <w:color w:val="000000"/>
        </w:rPr>
        <w:t> </w:t>
      </w:r>
    </w:p>
    <w:p>
      <w:pPr>
        <w:pStyle w:val="Heading1"/>
        <w:ind w:hanging="0" w:start="720" w:end="0"/>
        <w:rPr>
          <w:rFonts w:ascii="Arial" w:hAnsi="Arial" w:cs="Arial"/>
          <w:u w:val="single"/>
        </w:rPr>
      </w:pPr>
      <w:r>
        <w:rPr>
          <w:color w:val="000000"/>
          <w:szCs w:val="20"/>
          <w:u w:val="single"/>
        </w:rPr>
        <w:t>NATIONAL SURVEY FINDS STRONG SUPPORT FOR ISRAEL</w:t>
      </w:r>
    </w:p>
    <w:p>
      <w:pPr>
        <w:pStyle w:val="Heading1"/>
        <w:ind w:hanging="0" w:start="720" w:end="0"/>
        <w:rPr>
          <w:rFonts w:ascii="Arial" w:hAnsi="Arial" w:cs="Arial"/>
          <w:sz w:val="28"/>
        </w:rPr>
      </w:pPr>
      <w:r>
        <w:rPr>
          <w:rFonts w:cs="Arial" w:ascii="Arial" w:hAnsi="Arial"/>
          <w:color w:val="000000"/>
          <w:sz w:val="28"/>
        </w:rPr>
        <w:t> </w:t>
      </w:r>
      <w:r>
        <w:rPr>
          <w:color w:val="000000"/>
          <w:sz w:val="28"/>
          <w:szCs w:val="20"/>
        </w:rPr>
        <w:t>Americans Oppose Rewarding Terrorism by Pressuring Israel</w:t>
      </w:r>
    </w:p>
    <w:p>
      <w:pPr>
        <w:pStyle w:val="Normal"/>
        <w:spacing w:before="100" w:after="100"/>
        <w:ind w:start="720" w:end="0"/>
        <w:rPr>
          <w:sz w:val="28"/>
        </w:rPr>
      </w:pPr>
      <w:r>
        <w:rPr>
          <w:color w:val="000000"/>
          <w:sz w:val="28"/>
        </w:rPr>
        <w:t> </w:t>
      </w:r>
      <w:r>
        <w:rPr>
          <w:color w:val="000000"/>
          <w:sz w:val="28"/>
          <w:szCs w:val="20"/>
        </w:rPr>
        <w:t xml:space="preserve">    </w:t>
      </w:r>
      <w:r>
        <w:rPr>
          <w:color w:val="000000"/>
          <w:sz w:val="28"/>
          <w:szCs w:val="20"/>
        </w:rPr>
        <w:t xml:space="preserve">A clear majority of Americans say, in light of the terror attacks here, new pressure by the United States on Israel to make concessions to the Palestinians would only encourage more terrorism, according to a new survey.  </w:t>
      </w:r>
    </w:p>
    <w:p>
      <w:pPr>
        <w:pStyle w:val="Normal"/>
        <w:spacing w:before="100" w:after="100"/>
        <w:ind w:start="720" w:end="0"/>
        <w:rPr>
          <w:sz w:val="28"/>
          <w:szCs w:val="20"/>
        </w:rPr>
      </w:pPr>
      <w:r>
        <w:rPr>
          <w:color w:val="000000"/>
          <w:sz w:val="28"/>
        </w:rPr>
        <w:t> </w:t>
      </w:r>
      <w:r>
        <w:rPr>
          <w:color w:val="000000"/>
          <w:sz w:val="28"/>
          <w:szCs w:val="20"/>
        </w:rPr>
        <w:t xml:space="preserve">    </w:t>
      </w:r>
      <w:r>
        <w:rPr>
          <w:color w:val="000000"/>
          <w:sz w:val="28"/>
          <w:szCs w:val="20"/>
        </w:rPr>
        <w:t>Sponsored by The New Atlantic Initiative and The Chicago Sun Times, the national poll found almost 62% of Americans agreed now that terrorists have hit America, pressing Israel to surrender territory and divide Jerusalem would only incite more attacks by rewarding those who support terrorism.  Only 9.7% said they thought pressure on Israel would end terrorism and 28.8% had no opinion.</w:t>
      </w:r>
    </w:p>
    <w:p>
      <w:pPr>
        <w:pStyle w:val="Normal"/>
        <w:spacing w:before="100" w:after="100"/>
        <w:ind w:start="720" w:end="0"/>
        <w:rPr>
          <w:sz w:val="28"/>
          <w:szCs w:val="20"/>
        </w:rPr>
      </w:pPr>
      <w:r>
        <w:rPr>
          <w:color w:val="000000"/>
          <w:sz w:val="28"/>
          <w:szCs w:val="20"/>
        </w:rPr>
        <w:t> </w:t>
      </w:r>
      <w:r>
        <w:rPr>
          <w:rFonts w:cs="Arial" w:ascii="Arial" w:hAnsi="Arial"/>
          <w:color w:val="000000"/>
          <w:sz w:val="28"/>
          <w:szCs w:val="20"/>
        </w:rPr>
        <w:t> </w:t>
      </w:r>
      <w:r>
        <w:rPr>
          <w:color w:val="000000"/>
          <w:sz w:val="28"/>
          <w:szCs w:val="20"/>
        </w:rPr>
        <w:t> </w:t>
      </w:r>
      <w:r>
        <w:rPr>
          <w:rFonts w:eastAsia="Arial" w:cs="Arial" w:ascii="Arial" w:hAnsi="Arial"/>
          <w:color w:val="000000"/>
          <w:sz w:val="28"/>
          <w:szCs w:val="20"/>
        </w:rPr>
        <w:t xml:space="preserve"> </w:t>
      </w:r>
      <w:r>
        <w:rPr>
          <w:color w:val="000000"/>
          <w:sz w:val="28"/>
          <w:szCs w:val="20"/>
        </w:rPr>
        <w:t xml:space="preserve">    </w:t>
      </w:r>
      <w:r>
        <w:rPr>
          <w:color w:val="000000"/>
          <w:sz w:val="28"/>
          <w:szCs w:val="20"/>
        </w:rPr>
        <w:t>Continued strong U.S. support for Israel drew support from 72.9% of those questioned.  Significantly, 62.8% said they thought the terrorist attacks on the U.S. would have occurred regardless of American support of Israel.</w:t>
      </w:r>
    </w:p>
    <w:p>
      <w:pPr>
        <w:pStyle w:val="Normal"/>
        <w:spacing w:before="100" w:after="100"/>
        <w:ind w:start="720" w:end="0"/>
        <w:rPr>
          <w:sz w:val="28"/>
        </w:rPr>
      </w:pPr>
      <w:r>
        <w:rPr>
          <w:color w:val="000000"/>
          <w:sz w:val="28"/>
          <w:szCs w:val="20"/>
        </w:rPr>
        <w:t xml:space="preserve">     </w:t>
      </w:r>
      <w:r>
        <w:rPr>
          <w:color w:val="000000"/>
          <w:sz w:val="28"/>
          <w:szCs w:val="20"/>
        </w:rPr>
        <w:t>In addition, an overwhelming majority of Americans said they thought terrorist attacks inside the U.S. would continue even if President Bush succeeds in his plan to defeat Osama Bin Laden’s terrorist network.</w:t>
      </w:r>
    </w:p>
    <w:p>
      <w:pPr>
        <w:pStyle w:val="Normal"/>
        <w:spacing w:before="100" w:after="100"/>
        <w:ind w:start="720" w:end="0"/>
        <w:rPr>
          <w:sz w:val="28"/>
        </w:rPr>
      </w:pPr>
      <w:r>
        <w:rPr>
          <w:color w:val="000000"/>
          <w:sz w:val="28"/>
        </w:rPr>
        <w:t> </w:t>
      </w:r>
      <w:r>
        <w:rPr>
          <w:color w:val="000000"/>
          <w:sz w:val="28"/>
          <w:szCs w:val="20"/>
        </w:rPr>
        <w:t xml:space="preserve">    </w:t>
      </w:r>
      <w:r>
        <w:rPr>
          <w:color w:val="000000"/>
          <w:sz w:val="28"/>
          <w:szCs w:val="20"/>
        </w:rPr>
        <w:t xml:space="preserve">11.3% thought the defeat of Bin Laden would end terror activity within U.S. borders while an overwhelming 82.5% of those questioned thought terror attacks would continue from other sources. 6.2% had no opinion.  </w:t>
      </w:r>
    </w:p>
    <w:p>
      <w:pPr>
        <w:pStyle w:val="Normal"/>
        <w:rPr>
          <w:sz w:val="28"/>
        </w:rPr>
      </w:pPr>
      <w:r>
        <w:rPr>
          <w:color w:val="000000"/>
          <w:sz w:val="28"/>
        </w:rPr>
        <w:t> </w:t>
      </w:r>
      <w:r>
        <w:rPr>
          <w:color w:val="000000"/>
          <w:sz w:val="28"/>
          <w:szCs w:val="20"/>
        </w:rPr>
        <w:t xml:space="preserve">    </w:t>
      </w:r>
      <w:r>
        <w:br w:type="page"/>
      </w:r>
    </w:p>
    <w:p>
      <w:pPr>
        <w:pStyle w:val="BodyText"/>
        <w:ind w:end="0"/>
        <w:jc w:val="both"/>
        <w:rPr>
          <w:sz w:val="28"/>
        </w:rPr>
      </w:pPr>
      <w:r>
        <w:rPr>
          <w:sz w:val="28"/>
        </w:rPr>
      </w:r>
    </w:p>
    <w:p>
      <w:pPr>
        <w:pStyle w:val="BodyText"/>
        <w:ind w:end="0"/>
        <w:jc w:val="both"/>
        <w:rPr/>
      </w:pPr>
      <w:r>
        <w:rPr/>
      </w:r>
    </w:p>
    <w:p>
      <w:pPr>
        <w:pStyle w:val="Normal"/>
        <w:spacing w:before="100" w:after="100"/>
        <w:ind w:start="720" w:end="0"/>
        <w:rPr>
          <w:sz w:val="28"/>
        </w:rPr>
      </w:pPr>
      <w:r>
        <w:rPr>
          <w:color w:val="000000"/>
          <w:sz w:val="28"/>
          <w:szCs w:val="20"/>
        </w:rPr>
        <w:t xml:space="preserve">   </w:t>
      </w:r>
      <w:r>
        <w:rPr>
          <w:color w:val="000000"/>
          <w:sz w:val="28"/>
          <w:szCs w:val="20"/>
        </w:rPr>
        <w:t>President George Bush continues to receive remarkably wide support for his handling of today's turbulent events.  Overall, 84.9% give him a favorable rating, with 62.2% rating his performance in the crisis as very favorable.</w:t>
      </w:r>
    </w:p>
    <w:p>
      <w:pPr>
        <w:pStyle w:val="Normal"/>
        <w:spacing w:before="100" w:after="100"/>
        <w:ind w:start="720" w:end="0"/>
        <w:rPr>
          <w:sz w:val="28"/>
          <w:szCs w:val="20"/>
        </w:rPr>
      </w:pPr>
      <w:r>
        <w:rPr>
          <w:color w:val="000000"/>
          <w:sz w:val="28"/>
        </w:rPr>
        <w:t> </w:t>
      </w:r>
      <w:r>
        <w:rPr>
          <w:color w:val="000000"/>
          <w:sz w:val="28"/>
          <w:szCs w:val="20"/>
        </w:rPr>
        <w:t xml:space="preserve">    </w:t>
      </w:r>
      <w:r>
        <w:rPr>
          <w:color w:val="000000"/>
          <w:sz w:val="28"/>
          <w:szCs w:val="20"/>
        </w:rPr>
        <w:t>Asked whether the Muslim community around the world is doing all it can to stop terrorist attacks by radical Muslims against the United States, 17.2% of respondents said yes, while a sweeping majority, 71.2%, thought the Muslim community was not doing enough.</w:t>
      </w:r>
    </w:p>
    <w:p>
      <w:pPr>
        <w:pStyle w:val="Normal"/>
        <w:spacing w:before="100" w:after="100"/>
        <w:ind w:start="720" w:end="0"/>
        <w:rPr>
          <w:sz w:val="28"/>
          <w:szCs w:val="20"/>
        </w:rPr>
      </w:pPr>
      <w:r>
        <w:rPr>
          <w:color w:val="000000"/>
          <w:sz w:val="28"/>
          <w:szCs w:val="20"/>
        </w:rPr>
        <w:t xml:space="preserve">    </w:t>
      </w:r>
      <w:r>
        <w:rPr>
          <w:color w:val="000000"/>
          <w:sz w:val="28"/>
          <w:szCs w:val="20"/>
        </w:rPr>
        <w:t>The poll was conducted by McLaughlin and Associates among 1000 U.S. citizens and likely voters between October 12</w:t>
      </w:r>
      <w:r>
        <w:rPr>
          <w:color w:val="000000"/>
          <w:sz w:val="28"/>
          <w:szCs w:val="20"/>
          <w:vertAlign w:val="superscript"/>
        </w:rPr>
        <w:t xml:space="preserve"> </w:t>
      </w:r>
      <w:r>
        <w:rPr>
          <w:color w:val="000000"/>
          <w:sz w:val="28"/>
          <w:szCs w:val="20"/>
        </w:rPr>
        <w:t>and 14, 2001, and is subject to plus or minus 3.1 percent at a 95% confidence interval.</w:t>
      </w:r>
    </w:p>
    <w:p>
      <w:pPr>
        <w:pStyle w:val="Normal"/>
        <w:spacing w:before="100" w:after="100"/>
        <w:ind w:start="720" w:end="0"/>
        <w:rPr>
          <w:sz w:val="28"/>
          <w:szCs w:val="20"/>
        </w:rPr>
      </w:pPr>
      <w:r>
        <w:rPr>
          <w:color w:val="000000"/>
          <w:sz w:val="28"/>
          <w:szCs w:val="20"/>
        </w:rPr>
        <w:t> </w:t>
      </w:r>
    </w:p>
    <w:p>
      <w:pPr>
        <w:pStyle w:val="Normal"/>
        <w:rPr>
          <w:sz w:val="28"/>
        </w:rPr>
      </w:pPr>
      <w:r>
        <w:rPr>
          <w:sz w:val="28"/>
        </w:rPr>
        <w:tab/>
        <w:tab/>
        <w:tab/>
        <w:tab/>
        <w:tab/>
        <w:tab/>
      </w:r>
    </w:p>
    <w:p>
      <w:pPr>
        <w:pStyle w:val="BodyText"/>
        <w:ind w:end="0"/>
        <w:jc w:val="both"/>
        <w:rPr>
          <w:sz w:val="28"/>
        </w:rPr>
      </w:pPr>
      <w:r>
        <w:rPr>
          <w:sz w:val="28"/>
        </w:rPr>
      </w:r>
    </w:p>
    <w:p>
      <w:pPr>
        <w:pStyle w:val="Normal"/>
        <w:rPr/>
      </w:pPr>
      <w:r>
        <w:rPr/>
      </w:r>
    </w:p>
    <w:p>
      <w:pPr>
        <w:pStyle w:val="BodyText"/>
        <w:ind w:end="0"/>
        <w:jc w:val="both"/>
        <w:rPr/>
      </w:pPr>
      <w:r>
        <w:rPr/>
      </w:r>
    </w:p>
    <w:sectPr>
      <w:headerReference w:type="even" r:id="rId2"/>
      <w:headerReference w:type="default" r:id="rId3"/>
      <w:footerReference w:type="even"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oudyOlSt BT">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mallCaps/>
        <w:color w:val="000080"/>
        <w:sz w:val="16"/>
      </w:rPr>
    </w:pPr>
    <w:r>
      <w:rPr>
        <w:b/>
        <w:smallCaps/>
        <w:color w:val="000080"/>
        <w:sz w:val="16"/>
      </w:rPr>
      <w:t>American Enterprise Institute</w:t>
    </w:r>
  </w:p>
  <w:p>
    <w:pPr>
      <w:pStyle w:val="Normal"/>
      <w:jc w:val="center"/>
      <w:rPr>
        <w:b/>
        <w:smallCaps/>
        <w:color w:val="000080"/>
        <w:sz w:val="10"/>
      </w:rPr>
    </w:pPr>
    <w:r>
      <w:rPr>
        <w:b/>
        <w:smallCaps/>
        <w:color w:val="000080"/>
        <w:sz w:val="10"/>
      </w:rPr>
    </w:r>
  </w:p>
  <w:p>
    <w:pPr>
      <w:pStyle w:val="BodyTextIndent"/>
      <w:ind w:start="0" w:end="0"/>
      <w:rPr>
        <w:b/>
        <w:color w:val="000080"/>
        <w:sz w:val="16"/>
      </w:rPr>
    </w:pPr>
    <w:r>
      <w:rPr>
        <w:b/>
        <w:color w:val="000080"/>
        <w:sz w:val="16"/>
      </w:rPr>
      <w:t xml:space="preserve">1150 Seventeenth Street, N.W. • Washington, D.C. 20036 • 202.862.5822 • Fax 202.862.7163 • E-mail: </w:t>
    </w:r>
    <w:hyperlink r:id="rId1">
      <w:r>
        <w:rPr>
          <w:rStyle w:val="Hyperlink"/>
          <w:b/>
          <w:color w:val="000080"/>
          <w:sz w:val="16"/>
        </w:rPr>
        <w:t>nai@aei.org</w:t>
      </w:r>
    </w:hyperlink>
  </w:p>
  <w:p>
    <w:pPr>
      <w:pStyle w:val="BodyTextIndent"/>
      <w:ind w:start="0" w:end="0"/>
      <w:rPr>
        <w:b/>
        <w:color w:val="000080"/>
        <w:sz w:val="16"/>
      </w:rPr>
    </w:pPr>
    <w:r>
      <w:rPr>
        <w:b/>
        <w:color w:val="000080"/>
        <w:sz w:val="16"/>
      </w:rPr>
    </w:r>
  </w:p>
  <w:p>
    <w:pPr>
      <w:pStyle w:val="Normal"/>
      <w:jc w:val="center"/>
      <w:rPr>
        <w:b/>
        <w:smallCaps/>
        <w:color w:val="000080"/>
        <w:sz w:val="16"/>
      </w:rPr>
    </w:pPr>
    <w:r>
      <w:rPr>
        <w:b/>
        <w:smallCaps/>
        <w:color w:val="000080"/>
        <w:sz w:val="16"/>
      </w:rPr>
      <w:t>Center for the New Europe</w:t>
    </w:r>
  </w:p>
  <w:p>
    <w:pPr>
      <w:pStyle w:val="Normal"/>
      <w:jc w:val="center"/>
      <w:rPr>
        <w:b/>
        <w:smallCaps/>
        <w:color w:val="000080"/>
        <w:sz w:val="10"/>
      </w:rPr>
    </w:pPr>
    <w:r>
      <w:rPr>
        <w:b/>
        <w:smallCaps/>
        <w:color w:val="000080"/>
        <w:sz w:val="10"/>
      </w:rPr>
    </w:r>
  </w:p>
  <w:p>
    <w:pPr>
      <w:pStyle w:val="BodyTextIndent"/>
      <w:ind w:start="0" w:end="0"/>
      <w:rPr>
        <w:b/>
        <w:color w:val="000080"/>
        <w:sz w:val="16"/>
      </w:rPr>
    </w:pPr>
    <w:r>
      <w:rPr>
        <w:b/>
        <w:color w:val="000080"/>
        <w:sz w:val="16"/>
      </w:rPr>
      <w:t>Roularta Media Bldg.. • Research Park, DeHaak • B-1731 Zellik, Belgium • 32.2.467.5730 • Fax 32.2.467.5605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108" w:type="dxa"/>
      <w:tblLayout w:type="fixed"/>
      <w:tblCellMar>
        <w:top w:w="0" w:type="dxa"/>
        <w:start w:w="108" w:type="dxa"/>
        <w:bottom w:w="0" w:type="dxa"/>
        <w:end w:w="108" w:type="dxa"/>
      </w:tblCellMar>
    </w:tblPr>
    <w:tblGrid>
      <w:gridCol w:w="9468"/>
    </w:tblGrid>
    <w:tr>
      <w:trPr/>
      <w:tc>
        <w:tcPr>
          <w:tcW w:w="9468" w:type="dxa"/>
          <w:tcBorders/>
        </w:tcPr>
        <w:p>
          <w:pPr>
            <w:pStyle w:val="Normal"/>
            <w:jc w:val="center"/>
            <w:rPr/>
          </w:pPr>
          <w:r>
            <w:rPr/>
            <w:drawing>
              <wp:inline distT="0" distB="0" distL="0" distR="0">
                <wp:extent cx="668020" cy="6737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851" t="13571" r="21851" b="15848"/>
                        <a:stretch>
                          <a:fillRect/>
                        </a:stretch>
                      </pic:blipFill>
                      <pic:spPr bwMode="auto">
                        <a:xfrm>
                          <a:off x="0" y="0"/>
                          <a:ext cx="668020" cy="673735"/>
                        </a:xfrm>
                        <a:prstGeom prst="rect">
                          <a:avLst/>
                        </a:prstGeom>
                        <a:noFill/>
                      </pic:spPr>
                    </pic:pic>
                  </a:graphicData>
                </a:graphic>
              </wp:inline>
            </w:drawing>
          </w:r>
        </w:p>
        <w:p>
          <w:pPr>
            <w:pStyle w:val="Normal"/>
            <w:jc w:val="center"/>
            <w:rPr/>
          </w:pPr>
          <w:r>
            <w:rPr/>
          </w:r>
        </w:p>
      </w:tc>
    </w:tr>
    <w:tr>
      <w:trPr/>
      <w:tc>
        <w:tcPr>
          <w:tcW w:w="9468" w:type="dxa"/>
          <w:tcBorders/>
        </w:tcPr>
        <w:p>
          <w:pPr>
            <w:pStyle w:val="Heading1"/>
            <w:ind w:hanging="0" w:start="0"/>
            <w:rPr>
              <w:rFonts w:ascii="Times New Roman" w:hAnsi="Times New Roman" w:cs="Times New Roman"/>
              <w:color w:val="000080"/>
              <w:spacing w:val="170"/>
              <w:sz w:val="24"/>
            </w:rPr>
          </w:pPr>
          <w:r>
            <w:rPr>
              <w:rFonts w:cs="Times New Roman" w:ascii="Times New Roman" w:hAnsi="Times New Roman"/>
              <w:color w:val="000080"/>
              <w:spacing w:val="170"/>
              <w:sz w:val="24"/>
            </w:rPr>
            <w:t>THE NEW ATLANTIC INITIATIVE</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GoudyOlSt BT" w:hAnsi="GoudyOlSt BT" w:cs="GoudyOlSt BT"/>
      <w:b/>
      <w:bCs/>
      <w:color w:val="333399"/>
      <w:spacing w:val="60"/>
      <w:sz w:val="32"/>
    </w:rPr>
  </w:style>
  <w:style w:type="paragraph" w:styleId="Heading2">
    <w:name w:val="heading 2"/>
    <w:basedOn w:val="Normal"/>
    <w:next w:val="Normal"/>
    <w:qFormat/>
    <w:pPr>
      <w:keepNext w:val="true"/>
      <w:numPr>
        <w:ilvl w:val="1"/>
        <w:numId w:val="1"/>
      </w:numPr>
      <w:tabs>
        <w:tab w:val="clear" w:pos="720"/>
        <w:tab w:val="left" w:pos="2880" w:leader="none"/>
      </w:tabs>
      <w:ind w:hanging="0" w:start="900" w:end="-360"/>
      <w:outlineLvl w:val="1"/>
    </w:pPr>
    <w:rPr>
      <w:rFonts w:ascii="CG Times" w:hAnsi="CG Times" w:cs="CG Times"/>
      <w:b/>
      <w:bCs/>
    </w:rPr>
  </w:style>
  <w:style w:type="paragraph" w:styleId="Heading3">
    <w:name w:val="heading 3"/>
    <w:basedOn w:val="Normal"/>
    <w:next w:val="Normal"/>
    <w:qFormat/>
    <w:pPr>
      <w:keepNext w:val="true"/>
      <w:numPr>
        <w:ilvl w:val="2"/>
        <w:numId w:val="1"/>
      </w:numPr>
      <w:tabs>
        <w:tab w:val="clear" w:pos="720"/>
        <w:tab w:val="left" w:pos="1800" w:leader="none"/>
      </w:tabs>
      <w:ind w:hanging="0" w:start="1440" w:end="-360"/>
      <w:outlineLvl w:val="2"/>
    </w:pPr>
    <w:rPr>
      <w:rFonts w:ascii="CG Times" w:hAnsi="CG Times" w:cs="CG Times"/>
      <w:b/>
      <w:bCs/>
    </w:rPr>
  </w:style>
  <w:style w:type="paragraph" w:styleId="Heading4">
    <w:name w:val="heading 4"/>
    <w:basedOn w:val="Normal"/>
    <w:next w:val="Normal"/>
    <w:qFormat/>
    <w:pPr>
      <w:keepNext w:val="true"/>
      <w:numPr>
        <w:ilvl w:val="3"/>
        <w:numId w:val="1"/>
      </w:numPr>
      <w:tabs>
        <w:tab w:val="clear" w:pos="720"/>
        <w:tab w:val="left" w:pos="1980" w:leader="none"/>
      </w:tabs>
      <w:ind w:hanging="0" w:start="0" w:end="-360"/>
      <w:outlineLvl w:val="3"/>
    </w:pPr>
    <w:rPr>
      <w:rFonts w:ascii="CG Times" w:hAnsi="CG Times" w:cs="CG Times"/>
      <w:b/>
      <w:bCs/>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0" w:leader="none"/>
      </w:tabs>
      <w:ind w:hanging="0" w:start="0" w:end="-360"/>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pPr>
    <w:rPr/>
  </w:style>
  <w:style w:type="paragraph" w:styleId="BodyText2">
    <w:name w:val="Body Text 2"/>
    <w:basedOn w:val="Normal"/>
    <w:qFormat/>
    <w:pPr>
      <w:tabs>
        <w:tab w:val="clear" w:pos="720"/>
        <w:tab w:val="left" w:pos="1800" w:leader="none"/>
      </w:tabs>
      <w:jc w:val="both"/>
    </w:pPr>
    <w:rPr>
      <w:rFonts w:ascii="CG Times" w:hAnsi="CG Times" w:cs="CG Time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nai@aei.org"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2001-10-18T16:18:00Z</dcterms:created>
  <dc:creator>AEI</dc:creator>
  <dc:description/>
  <dc:language>en-CA</dc:language>
  <cp:lastModifiedBy>AEI</cp:lastModifiedBy>
  <cp:lastPrinted>2001-10-18T15:01:00Z</cp:lastPrinted>
  <dcterms:modified xsi:type="dcterms:W3CDTF">2001-10-18T16:32:00Z</dcterms:modified>
  <cp:revision>4</cp:revision>
  <dc:subject/>
  <dc:title>May 14, 2001</dc:title>
</cp:coreProperties>
</file>