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August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Prediction Company LLC</w:t>
      </w:r>
    </w:p>
    <w:p>
      <w:pPr>
        <w:pStyle w:val="Normal"/>
        <w:jc w:val="both"/>
        <w:rPr>
          <w:rFonts w:ascii="Times New Roman" w:hAnsi="Times New Roman" w:cs="Times New Roman"/>
          <w:sz w:val="22"/>
        </w:rPr>
      </w:pPr>
      <w:r>
        <w:rPr>
          <w:rFonts w:cs="Times New Roman" w:ascii="Times New Roman" w:hAnsi="Times New Roman"/>
          <w:sz w:val="22"/>
        </w:rPr>
        <w:t>236 Montezuma Avenue</w:t>
      </w:r>
    </w:p>
    <w:p>
      <w:pPr>
        <w:pStyle w:val="Normal"/>
        <w:jc w:val="both"/>
        <w:rPr>
          <w:rFonts w:ascii="Times New Roman" w:hAnsi="Times New Roman" w:cs="Times New Roman"/>
          <w:sz w:val="22"/>
        </w:rPr>
      </w:pPr>
      <w:r>
        <w:rPr>
          <w:rFonts w:cs="Times New Roman" w:ascii="Times New Roman" w:hAnsi="Times New Roman"/>
          <w:sz w:val="22"/>
        </w:rPr>
        <w:t>Santa Fe, New Mexico  87501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Prediction Company LLC and Enron North America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PREDICTION COMPANY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/mnt/main-storage/datasets/enron-docs/doc/prediction_company.DOC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Prediction Company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2001-08-07T18:04:00Z</dcterms:created>
  <dc:creator>ECT</dc:creator>
  <dc:description/>
  <dc:language>en-CA</dc:language>
  <cp:lastModifiedBy>vkamins</cp:lastModifiedBy>
  <cp:lastPrinted>2001-08-07T15:33:00Z</cp:lastPrinted>
  <dcterms:modified xsi:type="dcterms:W3CDTF">2001-08-07T18:04:00Z</dcterms:modified>
  <cp:revision>2</cp:revision>
  <dc:subject/>
  <dc:title>Reciprocal Confidentiality Agreement</dc:title>
</cp:coreProperties>
</file>