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notes.xml" ContentType="application/vnd.openxmlformats-officedocument.wordprocessingml.footnotes+xml"/>
  <Override PartName="/word/footer10.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t>POWER PURCHASE AND SALE AGREEMENT</w:t>
        <w:br/>
        <w:br/>
        <w:t>BETWEEN</w:t>
        <w:br/>
        <w:br/>
        <w:t>NIAGARA MOHAWK POWER CORPORATION</w:t>
        <w:br/>
        <w:br/>
        <w:t>AND</w:t>
        <w:br/>
        <w:br/>
        <w:t>[             ]</w:t>
        <w:br/>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Heading"/>
        <w:rPr/>
      </w:pPr>
      <w:r>
        <w:rPr>
          <w:rFonts w:eastAsia="MS Mincho;ＭＳ 明朝"/>
        </w:rPr>
        <w:br/>
        <w:t>[          ]</w:t>
      </w:r>
      <w:r>
        <w:rPr>
          <w:rFonts w:eastAsia="MS Mincho;ＭＳ 明朝"/>
          <w:sz w:val="24"/>
        </w:rPr>
        <w:t>, 2001</w:t>
      </w:r>
    </w:p>
    <w:p>
      <w:pPr>
        <w:pStyle w:val="PlainText"/>
        <w:jc w:val="center"/>
        <w:rPr>
          <w:rFonts w:eastAsia="MS Mincho;ＭＳ 明朝"/>
          <w:sz w:val="24"/>
        </w:rPr>
      </w:pPr>
      <w:r>
        <w:rPr>
          <w:rFonts w:eastAsia="MS Mincho;ＭＳ 明朝"/>
          <w:sz w:val="24"/>
        </w:rPr>
        <w:t>TABLE OF CONTENTS</w:t>
      </w:r>
    </w:p>
    <w:p>
      <w:pPr>
        <w:pStyle w:val="PlainText"/>
        <w:tabs>
          <w:tab w:val="clear" w:pos="720"/>
          <w:tab w:val="right" w:pos="9600" w:leader="none"/>
        </w:tabs>
        <w:jc w:val="center"/>
        <w:rPr/>
      </w:pPr>
      <w:r>
        <w:rPr>
          <w:rFonts w:eastAsia="MS Mincho;ＭＳ 明朝"/>
          <w:sz w:val="24"/>
          <w:u w:val="single"/>
        </w:rPr>
        <w:tab/>
      </w:r>
      <w:r>
        <w:rPr/>
        <w:t>Page</w:t>
      </w:r>
    </w:p>
    <w:sdt>
      <w:sdtPr>
        <w:docPartObj>
          <w:docPartGallery w:val="Table of Contents"/>
          <w:docPartUnique w:val="true"/>
        </w:docPartObj>
      </w:sdtPr>
      <w:sdtContent>
        <w:p>
          <w:pPr>
            <w:pStyle w:val="TOC1"/>
            <w:ind w:hanging="2160" w:start="2160" w:end="0"/>
            <w:rPr>
              <w:rFonts w:eastAsia="MS Mincho;ＭＳ 明朝"/>
              <w:lang w:val="en-CA"/>
            </w:rPr>
          </w:pPr>
          <w:r>
            <w:fldChar w:fldCharType="begin"/>
          </w:r>
          <w:r>
            <w:rPr>
              <w:rFonts w:eastAsia="MS Mincho;ＭＳ 明朝"/>
              <w:lang w:val="en-CA"/>
            </w:rPr>
            <w:instrText xml:space="preserve"> TOC \o "2-2" \t "Heading 1,1" </w:instrText>
          </w:r>
          <w:r>
            <w:rPr>
              <w:rFonts w:eastAsia="MS Mincho;ＭＳ 明朝"/>
              <w:lang w:val="en-CA"/>
            </w:rPr>
            <w:fldChar w:fldCharType="separate"/>
          </w:r>
          <w:r>
            <w:rPr>
              <w:rFonts w:eastAsia="MS Mincho;ＭＳ 明朝"/>
              <w:lang w:val="en-CA"/>
            </w:rPr>
            <w:t>Article I. DEFINITIONS</w:t>
            <w:tab/>
          </w:r>
          <w:hyperlink w:anchor="__RefHeading___Toc509572383">
            <w:r>
              <w:rPr>
                <w:rStyle w:val="IndexLink"/>
                <w:rFonts w:eastAsia="MS Mincho;ＭＳ 明朝"/>
                <w:lang w:val="en-CA"/>
              </w:rPr>
              <w:t>1</w:t>
            </w:r>
          </w:hyperlink>
        </w:p>
        <w:p>
          <w:pPr>
            <w:pStyle w:val="TOC2"/>
            <w:rPr/>
          </w:pPr>
          <w:r>
            <w:rPr/>
            <w:t>Section 1.01</w:t>
            <w:tab/>
            <w:t>Definitions.</w:t>
            <w:tab/>
          </w:r>
          <w:hyperlink w:anchor="__RefHeading___Toc509572384">
            <w:r>
              <w:rPr>
                <w:rStyle w:val="IndexLink"/>
              </w:rPr>
              <w:t>1</w:t>
            </w:r>
          </w:hyperlink>
        </w:p>
        <w:p>
          <w:pPr>
            <w:pStyle w:val="TOC2"/>
            <w:rPr/>
          </w:pPr>
          <w:r>
            <w:rPr/>
            <w:t>Section 1.02</w:t>
            <w:tab/>
            <w:t>Additional Terms.</w:t>
            <w:tab/>
          </w:r>
          <w:hyperlink w:anchor="__RefHeading___Toc509572385">
            <w:r>
              <w:rPr>
                <w:rStyle w:val="IndexLink"/>
              </w:rPr>
              <w:t>5</w:t>
            </w:r>
          </w:hyperlink>
        </w:p>
        <w:p>
          <w:pPr>
            <w:pStyle w:val="TOC1"/>
            <w:rPr/>
          </w:pPr>
          <w:r>
            <w:rPr/>
            <w:t>Article II. EFFECTIVE DATE; TERM AND CONDITIONS PRECEDENT</w:t>
            <w:tab/>
          </w:r>
          <w:hyperlink w:anchor="__RefHeading___Toc509572386">
            <w:r>
              <w:rPr>
                <w:rStyle w:val="IndexLink"/>
              </w:rPr>
              <w:t>6</w:t>
            </w:r>
          </w:hyperlink>
        </w:p>
        <w:p>
          <w:pPr>
            <w:pStyle w:val="TOC2"/>
            <w:rPr/>
          </w:pPr>
          <w:r>
            <w:rPr/>
            <w:t>Section 2.01</w:t>
            <w:tab/>
            <w:t>Conditions Precedent.</w:t>
            <w:tab/>
          </w:r>
          <w:hyperlink w:anchor="__RefHeading___Toc509572387">
            <w:r>
              <w:rPr>
                <w:rStyle w:val="IndexLink"/>
              </w:rPr>
              <w:t>6</w:t>
            </w:r>
          </w:hyperlink>
        </w:p>
        <w:p>
          <w:pPr>
            <w:pStyle w:val="TOC2"/>
            <w:rPr/>
          </w:pPr>
          <w:r>
            <w:rPr/>
            <w:t>Section 2.02</w:t>
            <w:tab/>
            <w:t>Term.</w:t>
            <w:tab/>
          </w:r>
          <w:hyperlink w:anchor="__RefHeading___Toc509572388">
            <w:r>
              <w:rPr>
                <w:rStyle w:val="IndexLink"/>
              </w:rPr>
              <w:t>9</w:t>
            </w:r>
          </w:hyperlink>
        </w:p>
        <w:p>
          <w:pPr>
            <w:pStyle w:val="TOC1"/>
            <w:rPr/>
          </w:pPr>
          <w:r>
            <w:rPr/>
            <w:t>Article III. SALE OF POWER AND PERFORMANCE OF FINANCIAL OBLIGATIONS; DESIGNATION OF PURCHASER AS AGENT; ASSIGNMENT OF COMMITMENTS</w:t>
            <w:tab/>
          </w:r>
          <w:hyperlink w:anchor="__RefHeading___Toc509572389">
            <w:r>
              <w:rPr>
                <w:rStyle w:val="IndexLink"/>
              </w:rPr>
              <w:t>9</w:t>
            </w:r>
          </w:hyperlink>
        </w:p>
        <w:p>
          <w:pPr>
            <w:pStyle w:val="TOC2"/>
            <w:rPr/>
          </w:pPr>
          <w:r>
            <w:rPr/>
            <w:t>Section 3.01</w:t>
            <w:tab/>
            <w:t>Sale of Power and Performance of Financial Obligations.</w:t>
            <w:tab/>
          </w:r>
          <w:hyperlink w:anchor="__RefHeading___Toc509572390">
            <w:r>
              <w:rPr>
                <w:rStyle w:val="IndexLink"/>
              </w:rPr>
              <w:t>9</w:t>
            </w:r>
          </w:hyperlink>
        </w:p>
        <w:p>
          <w:pPr>
            <w:pStyle w:val="TOC2"/>
            <w:rPr/>
          </w:pPr>
          <w:r>
            <w:rPr/>
            <w:t>Section 3.02</w:t>
            <w:tab/>
            <w:t>Designation of Purchaser as Agent.</w:t>
            <w:tab/>
          </w:r>
          <w:hyperlink w:anchor="__RefHeading___Toc509572391">
            <w:r>
              <w:rPr>
                <w:rStyle w:val="IndexLink"/>
              </w:rPr>
              <w:t>10</w:t>
            </w:r>
          </w:hyperlink>
        </w:p>
        <w:p>
          <w:pPr>
            <w:pStyle w:val="TOC2"/>
            <w:rPr/>
          </w:pPr>
          <w:r>
            <w:rPr/>
            <w:t>Section 3.03</w:t>
            <w:tab/>
            <w:t>Termination or Assignment of Commitments by Seller.</w:t>
            <w:tab/>
          </w:r>
          <w:hyperlink w:anchor="__RefHeading___Toc509572392">
            <w:r>
              <w:rPr>
                <w:rStyle w:val="IndexLink"/>
              </w:rPr>
              <w:t>14</w:t>
            </w:r>
          </w:hyperlink>
        </w:p>
        <w:p>
          <w:pPr>
            <w:pStyle w:val="TOC1"/>
            <w:rPr/>
          </w:pPr>
          <w:r>
            <w:rPr/>
            <w:t>Article IV. PAYMENTS</w:t>
            <w:tab/>
          </w:r>
          <w:hyperlink w:anchor="__RefHeading___Toc509572393">
            <w:r>
              <w:rPr>
                <w:rStyle w:val="IndexLink"/>
              </w:rPr>
              <w:t>15</w:t>
            </w:r>
          </w:hyperlink>
        </w:p>
        <w:p>
          <w:pPr>
            <w:pStyle w:val="TOC2"/>
            <w:rPr/>
          </w:pPr>
          <w:r>
            <w:rPr/>
            <w:t>Section 4.01</w:t>
            <w:tab/>
            <w:t>Payments; Billing.</w:t>
            <w:tab/>
          </w:r>
          <w:hyperlink w:anchor="__RefHeading___Toc509572394">
            <w:r>
              <w:rPr>
                <w:rStyle w:val="IndexLink"/>
              </w:rPr>
              <w:t>15</w:t>
            </w:r>
          </w:hyperlink>
        </w:p>
        <w:p>
          <w:pPr>
            <w:pStyle w:val="TOC2"/>
            <w:rPr/>
          </w:pPr>
          <w:r>
            <w:rPr/>
            <w:t>Section 4.02</w:t>
            <w:tab/>
            <w:t>Purchaser Right to Amounts Owed by Power Sellers.</w:t>
            <w:tab/>
          </w:r>
          <w:hyperlink w:anchor="__RefHeading___Toc509572395">
            <w:r>
              <w:rPr>
                <w:rStyle w:val="IndexLink"/>
              </w:rPr>
              <w:t>17</w:t>
            </w:r>
          </w:hyperlink>
        </w:p>
        <w:p>
          <w:pPr>
            <w:pStyle w:val="TOC2"/>
            <w:rPr/>
          </w:pPr>
          <w:r>
            <w:rPr/>
            <w:t>Section 4.03</w:t>
            <w:tab/>
            <w:t>Taxes.</w:t>
            <w:tab/>
          </w:r>
          <w:hyperlink w:anchor="__RefHeading___Toc509572396">
            <w:r>
              <w:rPr>
                <w:rStyle w:val="IndexLink"/>
              </w:rPr>
              <w:t>18</w:t>
            </w:r>
          </w:hyperlink>
        </w:p>
        <w:p>
          <w:pPr>
            <w:pStyle w:val="TOC2"/>
            <w:rPr/>
          </w:pPr>
          <w:r>
            <w:rPr/>
            <w:t>Section 4.04</w:t>
            <w:tab/>
            <w:t>Overdue Payments.</w:t>
            <w:tab/>
          </w:r>
          <w:hyperlink w:anchor="__RefHeading___Toc509572397">
            <w:r>
              <w:rPr>
                <w:rStyle w:val="IndexLink"/>
              </w:rPr>
              <w:t>18</w:t>
            </w:r>
          </w:hyperlink>
        </w:p>
        <w:p>
          <w:pPr>
            <w:pStyle w:val="TOC2"/>
            <w:rPr/>
          </w:pPr>
          <w:r>
            <w:rPr/>
            <w:t>Section 4.05</w:t>
            <w:tab/>
            <w:t>Billing Disputes.</w:t>
            <w:tab/>
          </w:r>
          <w:hyperlink w:anchor="__RefHeading___Toc509572398">
            <w:r>
              <w:rPr>
                <w:rStyle w:val="IndexLink"/>
              </w:rPr>
              <w:t>18</w:t>
            </w:r>
          </w:hyperlink>
        </w:p>
        <w:p>
          <w:pPr>
            <w:pStyle w:val="TOC2"/>
            <w:rPr/>
          </w:pPr>
          <w:r>
            <w:rPr/>
            <w:t>Section 4.06</w:t>
            <w:tab/>
            <w:t>Netting of Payments.</w:t>
            <w:tab/>
          </w:r>
          <w:hyperlink w:anchor="__RefHeading___Toc509572399">
            <w:r>
              <w:rPr>
                <w:rStyle w:val="IndexLink"/>
              </w:rPr>
              <w:t>18</w:t>
            </w:r>
          </w:hyperlink>
        </w:p>
        <w:p>
          <w:pPr>
            <w:pStyle w:val="TOC1"/>
            <w:rPr/>
          </w:pPr>
          <w:r>
            <w:rPr/>
            <w:t>Article V. COVENANTS OF THE PARTIES</w:t>
            <w:tab/>
          </w:r>
          <w:hyperlink w:anchor="__RefHeading___Toc509572400">
            <w:r>
              <w:rPr>
                <w:rStyle w:val="IndexLink"/>
              </w:rPr>
              <w:t>19</w:t>
            </w:r>
          </w:hyperlink>
        </w:p>
        <w:p>
          <w:pPr>
            <w:pStyle w:val="TOC2"/>
            <w:rPr/>
          </w:pPr>
          <w:r>
            <w:rPr/>
            <w:t>Section 5.01</w:t>
            <w:tab/>
            <w:t>Maintenance of Existence.</w:t>
            <w:tab/>
          </w:r>
          <w:hyperlink w:anchor="__RefHeading___Toc509572401">
            <w:r>
              <w:rPr>
                <w:rStyle w:val="IndexLink"/>
              </w:rPr>
              <w:t>19</w:t>
            </w:r>
          </w:hyperlink>
        </w:p>
        <w:p>
          <w:pPr>
            <w:pStyle w:val="TOC2"/>
            <w:rPr/>
          </w:pPr>
          <w:r>
            <w:rPr/>
            <w:t>Section 5.02</w:t>
            <w:tab/>
            <w:t>Access to Information.</w:t>
            <w:tab/>
          </w:r>
          <w:hyperlink w:anchor="__RefHeading___Toc509572402">
            <w:r>
              <w:rPr>
                <w:rStyle w:val="IndexLink"/>
              </w:rPr>
              <w:t>19</w:t>
            </w:r>
          </w:hyperlink>
        </w:p>
        <w:p>
          <w:pPr>
            <w:pStyle w:val="TOC2"/>
            <w:rPr/>
          </w:pPr>
          <w:r>
            <w:rPr/>
            <w:t>Section 5.03</w:t>
            <w:tab/>
            <w:t>Consents and Approvals.</w:t>
            <w:tab/>
          </w:r>
          <w:hyperlink w:anchor="__RefHeading___Toc509572403">
            <w:r>
              <w:rPr>
                <w:rStyle w:val="IndexLink"/>
              </w:rPr>
              <w:t>19</w:t>
            </w:r>
          </w:hyperlink>
        </w:p>
        <w:p>
          <w:pPr>
            <w:pStyle w:val="TOC2"/>
            <w:rPr/>
          </w:pPr>
          <w:r>
            <w:rPr/>
            <w:t>Section 5.04</w:t>
            <w:tab/>
            <w:t>Fees and Commissions.</w:t>
            <w:tab/>
          </w:r>
          <w:hyperlink w:anchor="__RefHeading___Toc509572404">
            <w:r>
              <w:rPr>
                <w:rStyle w:val="IndexLink"/>
              </w:rPr>
              <w:t>20</w:t>
            </w:r>
          </w:hyperlink>
        </w:p>
        <w:p>
          <w:pPr>
            <w:pStyle w:val="TOC2"/>
            <w:rPr/>
          </w:pPr>
          <w:r>
            <w:rPr/>
            <w:t>Section 5.05</w:t>
            <w:tab/>
            <w:t>Parties Bound by Terms; Waiver of Rate Change Rights.</w:t>
            <w:tab/>
          </w:r>
          <w:hyperlink w:anchor="__RefHeading___Toc509572405">
            <w:r>
              <w:rPr>
                <w:rStyle w:val="IndexLink"/>
              </w:rPr>
              <w:t>20</w:t>
            </w:r>
          </w:hyperlink>
        </w:p>
        <w:p>
          <w:pPr>
            <w:pStyle w:val="TOC2"/>
            <w:rPr/>
          </w:pPr>
          <w:r>
            <w:rPr/>
            <w:t>[Section 5.06</w:t>
            <w:tab/>
            <w:t>Credit Support.</w:t>
            <w:tab/>
          </w:r>
          <w:hyperlink w:anchor="__RefHeading___Toc509572406">
            <w:r>
              <w:rPr>
                <w:rStyle w:val="IndexLink"/>
              </w:rPr>
              <w:t>21</w:t>
            </w:r>
          </w:hyperlink>
          <w:r>
            <w:rPr/>
            <w:t>]</w:t>
          </w:r>
        </w:p>
        <w:p>
          <w:pPr>
            <w:pStyle w:val="TOC1"/>
            <w:rPr/>
          </w:pPr>
          <w:r>
            <w:rPr/>
            <w:t>Article VI. EVENTS OF DEFAULT; REMEDIES</w:t>
            <w:tab/>
          </w:r>
          <w:hyperlink w:anchor="__RefHeading___Toc509572407">
            <w:r>
              <w:rPr>
                <w:rStyle w:val="IndexLink"/>
              </w:rPr>
              <w:t>22</w:t>
            </w:r>
          </w:hyperlink>
        </w:p>
        <w:p>
          <w:pPr>
            <w:pStyle w:val="TOC2"/>
            <w:rPr/>
          </w:pPr>
          <w:r>
            <w:rPr/>
            <w:t>Section 6.01</w:t>
            <w:tab/>
            <w:t>Events of Default.</w:t>
            <w:tab/>
          </w:r>
          <w:hyperlink w:anchor="__RefHeading___Toc509572408">
            <w:r>
              <w:rPr>
                <w:rStyle w:val="IndexLink"/>
              </w:rPr>
              <w:t>22</w:t>
            </w:r>
          </w:hyperlink>
        </w:p>
        <w:p>
          <w:pPr>
            <w:pStyle w:val="TOC2"/>
            <w:rPr/>
          </w:pPr>
          <w:r>
            <w:rPr/>
            <w:t>Section 6.02</w:t>
            <w:tab/>
            <w:t>Remedies Upon Default.</w:t>
            <w:tab/>
          </w:r>
          <w:hyperlink w:anchor="__RefHeading___Toc509572409">
            <w:r>
              <w:rPr>
                <w:rStyle w:val="IndexLink"/>
              </w:rPr>
              <w:t>23</w:t>
            </w:r>
          </w:hyperlink>
        </w:p>
        <w:p>
          <w:pPr>
            <w:pStyle w:val="TOC1"/>
            <w:rPr/>
          </w:pPr>
          <w:r>
            <w:rPr/>
            <w:t>Article VII. REPRESENTATIONS AND WARRANTIES</w:t>
            <w:tab/>
          </w:r>
          <w:hyperlink w:anchor="__RefHeading___Toc509572410">
            <w:r>
              <w:rPr>
                <w:rStyle w:val="IndexLink"/>
              </w:rPr>
              <w:t>25</w:t>
            </w:r>
          </w:hyperlink>
        </w:p>
        <w:p>
          <w:pPr>
            <w:pStyle w:val="TOC2"/>
            <w:rPr/>
          </w:pPr>
          <w:r>
            <w:rPr/>
            <w:t>Section 7.01</w:t>
            <w:tab/>
            <w:t>Representations and Warranties of Seller.</w:t>
            <w:tab/>
          </w:r>
          <w:hyperlink w:anchor="__RefHeading___Toc509572411">
            <w:r>
              <w:rPr>
                <w:rStyle w:val="IndexLink"/>
              </w:rPr>
              <w:t>25</w:t>
            </w:r>
          </w:hyperlink>
        </w:p>
        <w:p>
          <w:pPr>
            <w:pStyle w:val="TOC2"/>
            <w:rPr/>
          </w:pPr>
          <w:r>
            <w:rPr/>
            <w:t>Section 7.02</w:t>
            <w:tab/>
            <w:t>Representations and Warranties of Purchaser.</w:t>
            <w:tab/>
          </w:r>
          <w:hyperlink w:anchor="__RefHeading___Toc509572412">
            <w:r>
              <w:rPr>
                <w:rStyle w:val="IndexLink"/>
              </w:rPr>
              <w:t>27</w:t>
            </w:r>
          </w:hyperlink>
        </w:p>
        <w:p>
          <w:pPr>
            <w:pStyle w:val="TOC1"/>
            <w:rPr/>
          </w:pPr>
          <w:r>
            <w:rPr/>
            <w:t>Article VIII. INDEMNIFICATION; DEFENSE OF CLAIMS; LIMITATION OF REMEDIES</w:t>
            <w:tab/>
          </w:r>
          <w:hyperlink w:anchor="__RefHeading___Toc509572413">
            <w:r>
              <w:rPr>
                <w:rStyle w:val="IndexLink"/>
              </w:rPr>
              <w:t>29</w:t>
            </w:r>
          </w:hyperlink>
        </w:p>
        <w:p>
          <w:pPr>
            <w:pStyle w:val="TOC2"/>
            <w:rPr/>
          </w:pPr>
          <w:r>
            <w:rPr/>
            <w:t>Section 8.01</w:t>
            <w:tab/>
            <w:t>Indemnification.</w:t>
            <w:tab/>
          </w:r>
          <w:hyperlink w:anchor="__RefHeading___Toc509572414">
            <w:r>
              <w:rPr>
                <w:rStyle w:val="IndexLink"/>
              </w:rPr>
              <w:t>29</w:t>
            </w:r>
          </w:hyperlink>
        </w:p>
        <w:p>
          <w:pPr>
            <w:pStyle w:val="TOC2"/>
            <w:rPr/>
          </w:pPr>
          <w:r>
            <w:rPr/>
            <w:t>Section 8.02</w:t>
            <w:tab/>
            <w:t>Defense of Claims.</w:t>
            <w:tab/>
          </w:r>
          <w:hyperlink w:anchor="__RefHeading___Toc509572415">
            <w:r>
              <w:rPr>
                <w:rStyle w:val="IndexLink"/>
              </w:rPr>
              <w:t>30</w:t>
            </w:r>
          </w:hyperlink>
        </w:p>
        <w:p>
          <w:pPr>
            <w:pStyle w:val="TOC2"/>
            <w:rPr/>
          </w:pPr>
          <w:r>
            <w:rPr/>
            <w:t>Section 8.03</w:t>
            <w:tab/>
            <w:t>Limitation of Remedies.</w:t>
            <w:tab/>
          </w:r>
          <w:hyperlink w:anchor="__RefHeading___Toc509572416">
            <w:r>
              <w:rPr>
                <w:rStyle w:val="IndexLink"/>
              </w:rPr>
              <w:t>32</w:t>
            </w:r>
          </w:hyperlink>
        </w:p>
        <w:p>
          <w:pPr>
            <w:pStyle w:val="TOC1"/>
            <w:rPr/>
          </w:pPr>
          <w:r>
            <w:rPr/>
            <w:t>Article IX. LEGAL PROCEEDINGS</w:t>
            <w:tab/>
          </w:r>
          <w:hyperlink w:anchor="__RefHeading___Toc509572417">
            <w:r>
              <w:rPr>
                <w:rStyle w:val="IndexLink"/>
              </w:rPr>
              <w:t>32</w:t>
            </w:r>
          </w:hyperlink>
        </w:p>
        <w:p>
          <w:pPr>
            <w:pStyle w:val="TOC2"/>
            <w:rPr/>
          </w:pPr>
          <w:r>
            <w:rPr/>
            <w:t>Section 9.01</w:t>
            <w:tab/>
            <w:t>Submission to Jurisdiction; Waivers.</w:t>
            <w:tab/>
          </w:r>
          <w:hyperlink w:anchor="__RefHeading___Toc509572418">
            <w:r>
              <w:rPr>
                <w:rStyle w:val="IndexLink"/>
              </w:rPr>
              <w:t>32</w:t>
            </w:r>
          </w:hyperlink>
        </w:p>
        <w:p>
          <w:pPr>
            <w:pStyle w:val="TOC2"/>
            <w:rPr/>
          </w:pPr>
          <w:r>
            <w:rPr/>
            <w:t>Section 9.02</w:t>
            <w:tab/>
            <w:t>Waiver of Jury Trial.</w:t>
            <w:tab/>
          </w:r>
          <w:hyperlink w:anchor="__RefHeading___Toc509572419">
            <w:r>
              <w:rPr>
                <w:rStyle w:val="IndexLink"/>
              </w:rPr>
              <w:t>33</w:t>
            </w:r>
          </w:hyperlink>
        </w:p>
        <w:p>
          <w:pPr>
            <w:pStyle w:val="TOC1"/>
            <w:rPr/>
          </w:pPr>
          <w:r>
            <w:rPr/>
            <w:t>Article X. MISCELLANEOUS</w:t>
            <w:tab/>
          </w:r>
          <w:hyperlink w:anchor="__RefHeading___Toc509572420">
            <w:r>
              <w:rPr>
                <w:rStyle w:val="IndexLink"/>
              </w:rPr>
              <w:t>34</w:t>
            </w:r>
          </w:hyperlink>
        </w:p>
        <w:p>
          <w:pPr>
            <w:pStyle w:val="TOC2"/>
            <w:rPr/>
          </w:pPr>
          <w:r>
            <w:rPr/>
            <w:t>Section 10.01</w:t>
            <w:tab/>
            <w:t>Amendment and Modification.</w:t>
            <w:tab/>
          </w:r>
          <w:hyperlink w:anchor="__RefHeading___Toc509572421">
            <w:r>
              <w:rPr>
                <w:rStyle w:val="IndexLink"/>
              </w:rPr>
              <w:t>34</w:t>
            </w:r>
          </w:hyperlink>
        </w:p>
        <w:p>
          <w:pPr>
            <w:pStyle w:val="TOC2"/>
            <w:rPr/>
          </w:pPr>
          <w:r>
            <w:rPr/>
            <w:t>Section 10.02</w:t>
            <w:tab/>
            <w:t>Waiver of Compliance; Consents.</w:t>
            <w:tab/>
          </w:r>
          <w:hyperlink w:anchor="__RefHeading___Toc509572422">
            <w:r>
              <w:rPr>
                <w:rStyle w:val="IndexLink"/>
              </w:rPr>
              <w:t>34</w:t>
            </w:r>
          </w:hyperlink>
        </w:p>
        <w:p>
          <w:pPr>
            <w:pStyle w:val="TOC2"/>
            <w:rPr/>
          </w:pPr>
          <w:r>
            <w:rPr/>
            <w:t>Section 10.03</w:t>
            <w:tab/>
            <w:t>Notices.</w:t>
            <w:tab/>
          </w:r>
          <w:hyperlink w:anchor="__RefHeading___Toc509572423">
            <w:r>
              <w:rPr>
                <w:rStyle w:val="IndexLink"/>
              </w:rPr>
              <w:t>34</w:t>
            </w:r>
          </w:hyperlink>
        </w:p>
        <w:p>
          <w:pPr>
            <w:pStyle w:val="TOC2"/>
            <w:rPr/>
          </w:pPr>
          <w:r>
            <w:rPr/>
            <w:t>Section 10.04</w:t>
            <w:tab/>
            <w:t>Assignment.</w:t>
            <w:tab/>
          </w:r>
          <w:hyperlink w:anchor="__RefHeading___Toc509572424">
            <w:r>
              <w:rPr>
                <w:rStyle w:val="IndexLink"/>
              </w:rPr>
              <w:t>35</w:t>
            </w:r>
          </w:hyperlink>
        </w:p>
        <w:p>
          <w:pPr>
            <w:pStyle w:val="TOC2"/>
            <w:rPr/>
          </w:pPr>
          <w:r>
            <w:rPr/>
            <w:t>Section 10.05</w:t>
            <w:tab/>
            <w:t>Governing Law.</w:t>
            <w:tab/>
          </w:r>
          <w:hyperlink w:anchor="__RefHeading___Toc509572425">
            <w:r>
              <w:rPr>
                <w:rStyle w:val="IndexLink"/>
              </w:rPr>
              <w:t>36</w:t>
            </w:r>
          </w:hyperlink>
        </w:p>
        <w:p>
          <w:pPr>
            <w:pStyle w:val="TOC2"/>
            <w:rPr/>
          </w:pPr>
          <w:r>
            <w:rPr/>
            <w:t>Section 10.06</w:t>
            <w:tab/>
            <w:t>Counterparts.</w:t>
            <w:tab/>
          </w:r>
          <w:hyperlink w:anchor="__RefHeading___Toc509572426">
            <w:r>
              <w:rPr>
                <w:rStyle w:val="IndexLink"/>
              </w:rPr>
              <w:t>36</w:t>
            </w:r>
          </w:hyperlink>
        </w:p>
        <w:p>
          <w:pPr>
            <w:pStyle w:val="TOC2"/>
            <w:rPr/>
          </w:pPr>
          <w:r>
            <w:rPr/>
            <w:t>Section 10.07</w:t>
            <w:tab/>
            <w:t>Interpretation; Construction.</w:t>
            <w:tab/>
          </w:r>
          <w:hyperlink w:anchor="__RefHeading___Toc509572427">
            <w:r>
              <w:rPr>
                <w:rStyle w:val="IndexLink"/>
              </w:rPr>
              <w:t>36</w:t>
            </w:r>
          </w:hyperlink>
        </w:p>
        <w:p>
          <w:pPr>
            <w:pStyle w:val="TOC2"/>
            <w:rPr/>
          </w:pPr>
          <w:r>
            <w:rPr/>
            <w:t>Section 10.08</w:t>
            <w:tab/>
            <w:t>Schedules and Exhibits.</w:t>
            <w:tab/>
          </w:r>
          <w:hyperlink w:anchor="__RefHeading___Toc509572428">
            <w:r>
              <w:rPr>
                <w:rStyle w:val="IndexLink"/>
              </w:rPr>
              <w:t>36</w:t>
            </w:r>
          </w:hyperlink>
        </w:p>
        <w:p>
          <w:pPr>
            <w:pStyle w:val="TOC2"/>
            <w:rPr/>
          </w:pPr>
          <w:r>
            <w:rPr/>
            <w:t>Section 10.09</w:t>
            <w:tab/>
            <w:t>Entire Agreement.</w:t>
            <w:tab/>
          </w:r>
          <w:hyperlink w:anchor="__RefHeading___Toc509572429">
            <w:r>
              <w:rPr>
                <w:rStyle w:val="IndexLink"/>
              </w:rPr>
              <w:t>36</w:t>
            </w:r>
          </w:hyperlink>
        </w:p>
        <w:p>
          <w:pPr>
            <w:pStyle w:val="TOC2"/>
            <w:rPr/>
          </w:pPr>
          <w:r>
            <w:rPr/>
            <w:t>Section 10.10</w:t>
            <w:tab/>
            <w:t>Severability.</w:t>
            <w:tab/>
          </w:r>
          <w:hyperlink w:anchor="__RefHeading___Toc509572430">
            <w:r>
              <w:rPr>
                <w:rStyle w:val="IndexLink"/>
              </w:rPr>
              <w:t>37</w:t>
            </w:r>
          </w:hyperlink>
          <w:r>
            <w:rPr>
              <w:rStyle w:val="IndexLink"/>
            </w:rPr>
            <w:fldChar w:fldCharType="end"/>
          </w:r>
        </w:p>
      </w:sdtContent>
    </w:sdt>
    <w:p>
      <w:pPr>
        <w:pStyle w:val="PlainText"/>
        <w:tabs>
          <w:tab w:val="clear" w:pos="720"/>
          <w:tab w:val="left" w:pos="2160" w:leader="none"/>
          <w:tab w:val="left" w:pos="2520" w:leader="none"/>
        </w:tabs>
        <w:ind w:hanging="2160" w:end="0"/>
        <w:rPr>
          <w:rFonts w:eastAsia="MS Mincho;ＭＳ 明朝"/>
          <w:sz w:val="24"/>
        </w:rPr>
      </w:pPr>
      <w:r>
        <w:rPr>
          <w:rFonts w:eastAsia="MS Mincho;ＭＳ 明朝"/>
          <w:sz w:val="24"/>
        </w:rPr>
      </w:r>
    </w:p>
    <w:p>
      <w:pPr>
        <w:pStyle w:val="PlainText"/>
        <w:tabs>
          <w:tab w:val="clear" w:pos="720"/>
          <w:tab w:val="left" w:pos="2520" w:leader="none"/>
        </w:tabs>
        <w:rPr>
          <w:rFonts w:eastAsia="MS Mincho;ＭＳ 明朝"/>
          <w:sz w:val="24"/>
        </w:rPr>
      </w:pPr>
      <w:r>
        <w:rPr>
          <w:rFonts w:eastAsia="MS Mincho;ＭＳ 明朝"/>
          <w:sz w:val="24"/>
        </w:rPr>
        <w:t>SCHEDULE 1</w:t>
        <w:tab/>
        <w:t>Power Contracts</w:t>
      </w:r>
    </w:p>
    <w:p>
      <w:pPr>
        <w:pStyle w:val="PlainText"/>
        <w:tabs>
          <w:tab w:val="clear" w:pos="720"/>
          <w:tab w:val="left" w:pos="2520" w:leader="none"/>
        </w:tabs>
        <w:rPr>
          <w:rFonts w:eastAsia="MS Mincho;ＭＳ 明朝"/>
          <w:sz w:val="24"/>
        </w:rPr>
      </w:pPr>
      <w:r>
        <w:rPr>
          <w:rFonts w:eastAsia="MS Mincho;ＭＳ 明朝"/>
          <w:sz w:val="24"/>
        </w:rPr>
        <w:t>SCHEDULE 1-A</w:t>
        <w:tab/>
        <w:t>Financial Contracts</w:t>
      </w:r>
    </w:p>
    <w:p>
      <w:pPr>
        <w:pStyle w:val="PlainText"/>
        <w:tabs>
          <w:tab w:val="clear" w:pos="720"/>
          <w:tab w:val="left" w:pos="2520" w:leader="none"/>
        </w:tabs>
        <w:rPr>
          <w:rFonts w:eastAsia="MS Mincho;ＭＳ 明朝"/>
          <w:sz w:val="24"/>
        </w:rPr>
      </w:pPr>
      <w:r>
        <w:rPr>
          <w:rFonts w:eastAsia="MS Mincho;ＭＳ 明朝"/>
          <w:sz w:val="24"/>
        </w:rPr>
        <w:t>SCHEDULE 1-B</w:t>
        <w:tab/>
        <w:t>Borderline Contracts</w:t>
      </w:r>
    </w:p>
    <w:p>
      <w:pPr>
        <w:pStyle w:val="PlainText"/>
        <w:tabs>
          <w:tab w:val="clear" w:pos="720"/>
          <w:tab w:val="left" w:pos="2520" w:leader="none"/>
        </w:tabs>
        <w:rPr>
          <w:rFonts w:eastAsia="MS Mincho;ＭＳ 明朝"/>
          <w:sz w:val="24"/>
        </w:rPr>
      </w:pPr>
      <w:r>
        <w:rPr>
          <w:rFonts w:eastAsia="MS Mincho;ＭＳ 明朝"/>
          <w:sz w:val="24"/>
        </w:rPr>
        <w:t>SCHEDULE 1-C</w:t>
        <w:tab/>
        <w:t>Commitments To Be Assigned</w:t>
      </w:r>
    </w:p>
    <w:p>
      <w:pPr>
        <w:pStyle w:val="PlainText"/>
        <w:tabs>
          <w:tab w:val="clear" w:pos="720"/>
          <w:tab w:val="left" w:pos="2520" w:leader="none"/>
        </w:tabs>
        <w:rPr>
          <w:rFonts w:eastAsia="MS Mincho;ＭＳ 明朝"/>
          <w:sz w:val="24"/>
        </w:rPr>
      </w:pPr>
      <w:r>
        <w:rPr>
          <w:rFonts w:eastAsia="MS Mincho;ＭＳ 明朝"/>
          <w:sz w:val="24"/>
        </w:rPr>
        <w:t>SCHEDULE 1-D</w:t>
        <w:tab/>
        <w:t>Proposed Additional Power Contracts</w:t>
      </w:r>
    </w:p>
    <w:p>
      <w:pPr>
        <w:pStyle w:val="PlainText"/>
        <w:tabs>
          <w:tab w:val="clear" w:pos="720"/>
          <w:tab w:val="left" w:pos="2520" w:leader="none"/>
        </w:tabs>
        <w:rPr>
          <w:rFonts w:eastAsia="MS Mincho;ＭＳ 明朝"/>
          <w:sz w:val="24"/>
        </w:rPr>
      </w:pPr>
      <w:r>
        <w:rPr>
          <w:rFonts w:eastAsia="MS Mincho;ＭＳ 明朝"/>
          <w:sz w:val="24"/>
        </w:rPr>
        <w:t>SCHEDULE 2</w:t>
        <w:tab/>
        <w:t>Seller Payments</w:t>
      </w:r>
    </w:p>
    <w:p>
      <w:pPr>
        <w:pStyle w:val="PlainText"/>
        <w:tabs>
          <w:tab w:val="clear" w:pos="720"/>
          <w:tab w:val="left" w:pos="2520" w:leader="none"/>
          <w:tab w:val="left" w:pos="2700" w:leader="none"/>
        </w:tabs>
        <w:rPr>
          <w:rFonts w:eastAsia="MS Mincho;ＭＳ 明朝"/>
          <w:sz w:val="24"/>
        </w:rPr>
      </w:pPr>
      <w:r>
        <w:rPr>
          <w:rFonts w:eastAsia="MS Mincho;ＭＳ 明朝"/>
          <w:sz w:val="24"/>
        </w:rPr>
        <w:t>SCHEDULE 3</w:t>
        <w:tab/>
        <w:t>Seller Required Regulatory Approvals</w:t>
      </w:r>
    </w:p>
    <w:p>
      <w:pPr>
        <w:pStyle w:val="PlainText"/>
        <w:tabs>
          <w:tab w:val="clear" w:pos="720"/>
          <w:tab w:val="left" w:pos="2520" w:leader="none"/>
          <w:tab w:val="left" w:pos="2700" w:leader="none"/>
        </w:tabs>
        <w:rPr>
          <w:rFonts w:eastAsia="MS Mincho;ＭＳ 明朝"/>
          <w:sz w:val="24"/>
        </w:rPr>
      </w:pPr>
      <w:r>
        <w:rPr>
          <w:rFonts w:eastAsia="MS Mincho;ＭＳ 明朝"/>
          <w:sz w:val="24"/>
        </w:rPr>
        <w:t>SCHEDULE 4</w:t>
        <w:tab/>
        <w:t>Purchaser Required Regulatory Approvals</w:t>
      </w:r>
    </w:p>
    <w:p>
      <w:pPr>
        <w:pStyle w:val="PlainText"/>
        <w:tabs>
          <w:tab w:val="clear" w:pos="720"/>
          <w:tab w:val="left" w:pos="2520" w:leader="none"/>
          <w:tab w:val="left" w:pos="2700" w:leader="none"/>
        </w:tabs>
        <w:rPr>
          <w:rFonts w:eastAsia="MS Mincho;ＭＳ 明朝"/>
          <w:sz w:val="24"/>
        </w:rPr>
      </w:pPr>
      <w:r>
        <w:rPr>
          <w:rFonts w:eastAsia="MS Mincho;ＭＳ 明朝"/>
          <w:sz w:val="24"/>
        </w:rPr>
        <w:t>SCHEDULE 5</w:t>
        <w:tab/>
        <w:t>Retained Rights and Obligations</w:t>
      </w:r>
    </w:p>
    <w:p>
      <w:pPr>
        <w:pStyle w:val="PlainText"/>
        <w:tabs>
          <w:tab w:val="clear" w:pos="720"/>
          <w:tab w:val="left" w:pos="2520" w:leader="none"/>
          <w:tab w:val="left" w:pos="2700" w:leader="none"/>
        </w:tabs>
        <w:rPr>
          <w:rFonts w:eastAsia="MS Mincho;ＭＳ 明朝"/>
          <w:sz w:val="24"/>
        </w:rPr>
      </w:pPr>
      <w:r>
        <w:rPr>
          <w:rFonts w:eastAsia="MS Mincho;ＭＳ 明朝"/>
          <w:sz w:val="24"/>
        </w:rPr>
        <w:t>SCHEDULE 6</w:t>
        <w:tab/>
        <w:t>Legal Proceedings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PlainText"/>
        <w:tabs>
          <w:tab w:val="clear" w:pos="720"/>
          <w:tab w:val="left" w:pos="2520" w:leader="none"/>
          <w:tab w:val="left" w:pos="2700" w:leader="none"/>
        </w:tabs>
        <w:ind w:hanging="2520" w:start="2520" w:end="0"/>
        <w:rPr>
          <w:rFonts w:eastAsia="MS Mincho;ＭＳ 明朝"/>
          <w:sz w:val="24"/>
        </w:rPr>
      </w:pPr>
      <w:r>
        <w:rPr>
          <w:rFonts w:eastAsia="MS Mincho;ＭＳ 明朝"/>
          <w:sz w:val="24"/>
        </w:rPr>
        <w:t>SCHEDULE 7</w:t>
        <w:tab/>
        <w:t xml:space="preserve">Nine Mile PPA True Ups </w:t>
      </w:r>
    </w:p>
    <w:p>
      <w:pPr>
        <w:pStyle w:val="Heading"/>
        <w:rPr>
          <w:rFonts w:eastAsia="MS Mincho;ＭＳ 明朝"/>
        </w:rPr>
      </w:pPr>
      <w:r>
        <w:rPr>
          <w:rFonts w:eastAsia="MS Mincho;ＭＳ 明朝"/>
        </w:rPr>
        <w:t>POWER PURCHASE AND SALE AGREEMENT</w:t>
      </w:r>
    </w:p>
    <w:p>
      <w:pPr>
        <w:pStyle w:val="BodyTextFirstIndent"/>
        <w:rPr/>
      </w:pPr>
      <w:r>
        <w:rPr>
          <w:rFonts w:eastAsia="MS Mincho;ＭＳ 明朝"/>
        </w:rPr>
        <w:t>This POWER PURCHASE AND SALE AGREEMENT ("</w:t>
      </w:r>
      <w:r>
        <w:rPr>
          <w:rFonts w:eastAsia="MS Mincho;ＭＳ 明朝"/>
          <w:u w:val="single"/>
        </w:rPr>
        <w:t>Agreement</w:t>
      </w:r>
      <w:r>
        <w:rPr>
          <w:rFonts w:eastAsia="MS Mincho;ＭＳ 明朝"/>
        </w:rPr>
        <w:t>") is dated as of [          ], 2001 and is made by and between NIAGARA MOHAWK POWER CORPORATION, a New York corporation ("</w:t>
      </w:r>
      <w:r>
        <w:rPr>
          <w:rFonts w:eastAsia="MS Mincho;ＭＳ 明朝"/>
          <w:u w:val="single"/>
        </w:rPr>
        <w:t>Seller</w:t>
      </w:r>
      <w:r>
        <w:rPr>
          <w:rFonts w:eastAsia="MS Mincho;ＭＳ 明朝"/>
        </w:rPr>
        <w:t>"), and [          ], a [          ] corporation ("</w:t>
      </w:r>
      <w:r>
        <w:rPr>
          <w:rFonts w:eastAsia="MS Mincho;ＭＳ 明朝"/>
          <w:u w:val="single"/>
        </w:rPr>
        <w:t>Purchaser</w:t>
      </w:r>
      <w:r>
        <w:rPr>
          <w:rFonts w:eastAsia="MS Mincho;ＭＳ 明朝"/>
        </w:rPr>
        <w:t>") (each individually a "</w:t>
      </w:r>
      <w:r>
        <w:rPr>
          <w:rFonts w:eastAsia="MS Mincho;ＭＳ 明朝"/>
          <w:u w:val="single"/>
        </w:rPr>
        <w:t>Party</w:t>
      </w:r>
      <w:r>
        <w:rPr>
          <w:rFonts w:eastAsia="MS Mincho;ＭＳ 明朝"/>
        </w:rPr>
        <w:t>", or collectively the "</w:t>
      </w:r>
      <w:r>
        <w:rPr>
          <w:rFonts w:eastAsia="MS Mincho;ＭＳ 明朝"/>
          <w:u w:val="single"/>
        </w:rPr>
        <w:t>Parties</w:t>
      </w:r>
      <w:r>
        <w:rPr>
          <w:rFonts w:eastAsia="MS Mincho;ＭＳ 明朝"/>
        </w:rPr>
        <w:t>").</w:t>
      </w:r>
    </w:p>
    <w:p>
      <w:pPr>
        <w:pStyle w:val="Heading"/>
        <w:rPr>
          <w:rFonts w:eastAsia="MS Mincho;ＭＳ 明朝"/>
        </w:rPr>
      </w:pPr>
      <w:r>
        <w:rPr>
          <w:rFonts w:eastAsia="MS Mincho;ＭＳ 明朝"/>
        </w:rPr>
        <w:t>RECITALS</w:t>
      </w:r>
    </w:p>
    <w:p>
      <w:pPr>
        <w:pStyle w:val="BodyTextFirstIndent"/>
        <w:rPr>
          <w:rFonts w:eastAsia="MS Mincho;ＭＳ 明朝"/>
        </w:rPr>
      </w:pPr>
      <w:r>
        <w:rPr>
          <w:rFonts w:eastAsia="MS Mincho;ＭＳ 明朝"/>
        </w:rPr>
        <w:t>WHEREAS, the Parties desire to enter into an arrangement relating to the economic benefits and performance obligations, subject to certain continuing obligations of Seller as set forth herein, associated with the power purchase agreements and financial arrangements hereinafter described between Seller and third-party power suppliers; and</w:t>
      </w:r>
    </w:p>
    <w:p>
      <w:pPr>
        <w:pStyle w:val="BodyTextFirstIndent"/>
        <w:rPr>
          <w:rFonts w:eastAsia="MS Mincho;ＭＳ 明朝"/>
        </w:rPr>
      </w:pPr>
      <w:r>
        <w:rPr/>
        <w:t>WHEREAS, simultaneously with the execution hereof Purchaser is entering into a Standard Offer Service Agreement dated [        ], 2001 with Seller (as amended or modified from time to time, the "</w:t>
      </w:r>
      <w:r>
        <w:rPr>
          <w:u w:val="single"/>
        </w:rPr>
        <w:t>Standard Offer Service Agreement</w:t>
      </w:r>
      <w:r>
        <w:rPr/>
        <w:t>") under which Purchaser will provide all-requirements electric service, including capacity, energy, reserves, losses and other related services necessary to serve Seller’s retail customers taking Standard Offer Service Consumption, and certain other services;</w:t>
      </w:r>
    </w:p>
    <w:p>
      <w:pPr>
        <w:pStyle w:val="BodyTextFirstIndent"/>
        <w:rPr>
          <w:rFonts w:eastAsia="MS Mincho;ＭＳ 明朝"/>
        </w:rPr>
      </w:pPr>
      <w:r>
        <w:rPr>
          <w:rFonts w:eastAsia="MS Mincho;ＭＳ 明朝"/>
        </w:rPr>
        <w:t>NOW, THEREFORE, in consideration of the mutual covenants, representations, warranties and agreements hereinafter set forth, and intending to be legally bound hereby, the Parties hereto agree as follows:</w:t>
      </w:r>
    </w:p>
    <w:p>
      <w:pPr>
        <w:pStyle w:val="Heading1"/>
        <w:ind w:hanging="0" w:start="0"/>
        <w:rPr>
          <w:rFonts w:eastAsia="MS Mincho;ＭＳ 明朝"/>
        </w:rPr>
      </w:pPr>
      <w:r>
        <w:rPr>
          <w:rFonts w:eastAsia="MS Mincho;ＭＳ 明朝"/>
        </w:rPr>
        <w:br/>
      </w:r>
      <w:bookmarkStart w:id="0" w:name="__RefHeading___Toc509572383"/>
      <w:r>
        <w:rPr>
          <w:rFonts w:eastAsia="MS Mincho;ＭＳ 明朝"/>
        </w:rPr>
        <w:t>DEFINITIONS</w:t>
      </w:r>
      <w:bookmarkEnd w:id="0"/>
    </w:p>
    <w:p>
      <w:pPr>
        <w:pStyle w:val="Heading2"/>
        <w:ind w:hanging="0" w:start="0"/>
        <w:rPr/>
      </w:pPr>
      <w:bookmarkStart w:id="1" w:name="__RefHeading___Toc509572384"/>
      <w:r>
        <w:rPr/>
        <w:t>Definitions.</w:t>
      </w:r>
      <w:bookmarkEnd w:id="1"/>
      <w:r>
        <w:rPr/>
        <w:t xml:space="preserve">  </w:t>
      </w:r>
    </w:p>
    <w:p>
      <w:pPr>
        <w:pStyle w:val="BodyTextFirstIndent"/>
        <w:rPr/>
      </w:pPr>
      <w:r>
        <w:rPr>
          <w:rFonts w:eastAsia="MS Mincho;ＭＳ 明朝"/>
        </w:rPr>
        <w:t>"</w:t>
      </w:r>
      <w:r>
        <w:rPr>
          <w:rFonts w:eastAsia="MS Mincho;ＭＳ 明朝"/>
          <w:u w:val="single"/>
        </w:rPr>
        <w:t>Affiliate</w:t>
      </w:r>
      <w:r>
        <w:rPr>
          <w:rFonts w:eastAsia="MS Mincho;ＭＳ 明朝"/>
        </w:rPr>
        <w:t>" has the meaning set forth in Rule 12b-2 of the General Rules and Regulations under the Exchange Act.</w:t>
      </w:r>
    </w:p>
    <w:p>
      <w:pPr>
        <w:pStyle w:val="BodyTextFirstIndent"/>
        <w:rPr/>
      </w:pPr>
      <w:r>
        <w:rPr>
          <w:rFonts w:eastAsia="MS Mincho;ＭＳ 明朝"/>
          <w:u w:val="single"/>
        </w:rPr>
        <w:t>"Agency Termination Date"</w:t>
      </w:r>
      <w:r>
        <w:rPr>
          <w:rFonts w:eastAsia="MS Mincho;ＭＳ 明朝"/>
        </w:rPr>
        <w:t xml:space="preserve"> means the date of the earliest to occur of (i) the termination of the Agency pursuant to Section 3.03, (ii) the termination of this Agreement pursuant to Section 6.02 and (iii) the Expiration Date.</w:t>
      </w:r>
    </w:p>
    <w:p>
      <w:pPr>
        <w:pStyle w:val="BodyTextFirstIndent"/>
        <w:rPr/>
      </w:pPr>
      <w:r>
        <w:rPr>
          <w:rFonts w:eastAsia="MS Mincho;ＭＳ 明朝"/>
        </w:rPr>
        <w:t>"</w:t>
      </w:r>
      <w:r>
        <w:rPr>
          <w:u w:val="single"/>
        </w:rPr>
        <w:t>Ancillary Services</w:t>
      </w:r>
      <w:r>
        <w:rPr>
          <w:rFonts w:eastAsia="MS Mincho;ＭＳ 明朝"/>
        </w:rPr>
        <w:t>"</w:t>
      </w:r>
      <w:r>
        <w:rPr/>
        <w:t xml:space="preserve"> means those energy services required by the NYISO to support the transmission of Power from generators to loads, while maintaining reliable operation of the power system in the New York Control Area.  Ancillary Services include scheduling, system control and dispatch service, reactive supply and voltage support service, regulation and frequency response service, energy imbalance service, operating reserve service (including spinning reserve, 10-minute non-synchronized reserves and 30-minute reserves), and black start capability, and any other services designated as “Ancillary Services” in the NYISO Services Tariff.</w:t>
      </w:r>
    </w:p>
    <w:p>
      <w:pPr>
        <w:pStyle w:val="BodyTextFirstIndent"/>
        <w:rPr>
          <w:rFonts w:eastAsia="MS Mincho;ＭＳ 明朝"/>
        </w:rPr>
      </w:pPr>
      <w:r>
        <w:rPr/>
        <w:t>"</w:t>
      </w:r>
      <w:r>
        <w:rPr>
          <w:u w:val="single"/>
        </w:rPr>
        <w:t>Borderline Contracts</w:t>
      </w:r>
      <w:r>
        <w:rPr/>
        <w:t>" means, collectively, the contracts listed on Schedule 1-B.</w:t>
      </w:r>
    </w:p>
    <w:p>
      <w:pPr>
        <w:pStyle w:val="BodyTextFirstIndent"/>
        <w:rPr/>
      </w:pPr>
      <w:r>
        <w:rPr>
          <w:rFonts w:eastAsia="MS Mincho;ＭＳ 明朝"/>
        </w:rPr>
        <w:t>"</w:t>
      </w:r>
      <w:r>
        <w:rPr>
          <w:rFonts w:eastAsia="MS Mincho;ＭＳ 明朝"/>
          <w:u w:val="single"/>
        </w:rPr>
        <w:t>Business Day</w:t>
      </w:r>
      <w:r>
        <w:rPr>
          <w:rFonts w:eastAsia="MS Mincho;ＭＳ 明朝"/>
        </w:rPr>
        <w:t>" means any day other than Saturday, Sunday and any day which is a legal holiday or a day on which banking institutions in New York, New York are authorized by law or other governmental action to close.</w:t>
      </w:r>
    </w:p>
    <w:p>
      <w:pPr>
        <w:pStyle w:val="BodyTextFirstIndent"/>
        <w:rPr/>
      </w:pPr>
      <w:r>
        <w:rPr>
          <w:rFonts w:eastAsia="MS Mincho;ＭＳ 明朝"/>
        </w:rPr>
        <w:t>"</w:t>
      </w:r>
      <w:r>
        <w:rPr>
          <w:rFonts w:eastAsia="MS Mincho;ＭＳ 明朝"/>
          <w:u w:val="single"/>
        </w:rPr>
        <w:t>Commencement Date</w:t>
      </w:r>
      <w:r>
        <w:rPr>
          <w:rFonts w:eastAsia="MS Mincho;ＭＳ 明朝"/>
        </w:rPr>
        <w:t>" means the later of (i) the Effective Date and (ii) September 1, 2001.</w:t>
      </w:r>
    </w:p>
    <w:p>
      <w:pPr>
        <w:pStyle w:val="BodyTextFirstIndent"/>
        <w:rPr/>
      </w:pPr>
      <w:r>
        <w:rPr>
          <w:rFonts w:eastAsia="MS Mincho;ＭＳ 明朝"/>
        </w:rPr>
        <w:t>"</w:t>
      </w:r>
      <w:r>
        <w:rPr>
          <w:rFonts w:eastAsia="MS Mincho;ＭＳ 明朝"/>
          <w:u w:val="single"/>
        </w:rPr>
        <w:t>Commitments</w:t>
      </w:r>
      <w:r>
        <w:rPr>
          <w:rFonts w:eastAsia="MS Mincho;ＭＳ 明朝"/>
        </w:rPr>
        <w:t>" means, collectively, the contracts listed on Schedule 1 and Schedule 1-A attached hereto and made a part hereof, as such contracts may be modified, amended or supplemented from time to time in accordance with this Agreement.</w:t>
      </w:r>
    </w:p>
    <w:p>
      <w:pPr>
        <w:pStyle w:val="BodyTextFirstIndent"/>
        <w:rPr/>
      </w:pPr>
      <w:r>
        <w:rPr>
          <w:rFonts w:eastAsia="MS Mincho;ＭＳ 明朝"/>
        </w:rPr>
        <w:t>"</w:t>
      </w:r>
      <w:r>
        <w:rPr>
          <w:rFonts w:eastAsia="MS Mincho;ＭＳ 明朝"/>
          <w:u w:val="single"/>
        </w:rPr>
        <w:t>Delivery</w:t>
      </w:r>
      <w:r>
        <w:rPr>
          <w:rFonts w:eastAsia="MS Mincho;ＭＳ 明朝"/>
        </w:rPr>
        <w:t>" means, with reference to a Commitment listed on Schedule 1, the physical provision of Power by the Power Seller to the Delivery Point.</w:t>
      </w:r>
    </w:p>
    <w:p>
      <w:pPr>
        <w:pStyle w:val="BodyTextFirstIndent"/>
        <w:rPr/>
      </w:pPr>
      <w:r>
        <w:rPr>
          <w:rFonts w:eastAsia="MS Mincho;ＭＳ 明朝"/>
        </w:rPr>
        <w:t>"</w:t>
      </w:r>
      <w:r>
        <w:rPr>
          <w:rFonts w:eastAsia="MS Mincho;ＭＳ 明朝"/>
          <w:u w:val="single"/>
        </w:rPr>
        <w:t>Delivery Point</w:t>
      </w:r>
      <w:r>
        <w:rPr>
          <w:rFonts w:eastAsia="MS Mincho;ＭＳ 明朝"/>
        </w:rPr>
        <w:t>" means the point(s) at which the Power Seller makes Delivery as established in each Commitment listed on Schedule 1 or each Borderline Contract, as applicable.</w:t>
      </w:r>
    </w:p>
    <w:p>
      <w:pPr>
        <w:pStyle w:val="BodyTextFirstIndent"/>
        <w:rPr>
          <w:rFonts w:eastAsia="MS Mincho;ＭＳ 明朝"/>
        </w:rPr>
      </w:pPr>
      <w:r>
        <w:rPr/>
        <w:t>"</w:t>
      </w:r>
      <w:r>
        <w:rPr>
          <w:u w:val="single"/>
        </w:rPr>
        <w:t>Dependable Maximum Net Capability</w:t>
      </w:r>
      <w:r>
        <w:rPr/>
        <w:t>" or "</w:t>
      </w:r>
      <w:r>
        <w:rPr>
          <w:u w:val="single"/>
        </w:rPr>
        <w:t>DMNC</w:t>
      </w:r>
      <w:r>
        <w:rPr/>
        <w:t xml:space="preserve">" has the meaning set forth in Section 2.40 of the NYISO Services Tariff. </w:t>
      </w:r>
    </w:p>
    <w:p>
      <w:pPr>
        <w:pStyle w:val="BodyTextFirstIndent"/>
        <w:rPr/>
      </w:pPr>
      <w:r>
        <w:rPr>
          <w:rFonts w:eastAsia="MS Mincho;ＭＳ 明朝"/>
        </w:rPr>
        <w:t>"</w:t>
      </w:r>
      <w:r>
        <w:rPr>
          <w:rFonts w:eastAsia="MS Mincho;ＭＳ 明朝"/>
          <w:u w:val="single"/>
        </w:rPr>
        <w:t>Exchange Act</w:t>
      </w:r>
      <w:r>
        <w:rPr>
          <w:rFonts w:eastAsia="MS Mincho;ＭＳ 明朝"/>
        </w:rPr>
        <w:t>" means the Securities Exchange Act of 1934, as amended.</w:t>
      </w:r>
    </w:p>
    <w:p>
      <w:pPr>
        <w:pStyle w:val="BodyTextFirstIndent"/>
        <w:rPr/>
      </w:pPr>
      <w:r>
        <w:rPr>
          <w:rFonts w:eastAsia="MS Mincho;ＭＳ 明朝"/>
        </w:rPr>
        <w:t>"</w:t>
      </w:r>
      <w:r>
        <w:rPr>
          <w:rFonts w:eastAsia="MS Mincho;ＭＳ 明朝"/>
          <w:u w:val="single"/>
        </w:rPr>
        <w:t>Expiration Date</w:t>
      </w:r>
      <w:r>
        <w:rPr>
          <w:rFonts w:eastAsia="MS Mincho;ＭＳ 明朝"/>
        </w:rPr>
        <w:t>" means December 31, 2006.</w:t>
      </w:r>
    </w:p>
    <w:p>
      <w:pPr>
        <w:pStyle w:val="BodyTextFirstIndent"/>
        <w:rPr/>
      </w:pPr>
      <w:r>
        <w:rPr/>
        <w:t>"</w:t>
      </w:r>
      <w:r>
        <w:rPr>
          <w:u w:val="single"/>
        </w:rPr>
        <w:t>FERC</w:t>
      </w:r>
      <w:r>
        <w:rPr/>
        <w:t xml:space="preserve">" means the Federal Energy Regulatory Commission. </w:t>
      </w:r>
    </w:p>
    <w:p>
      <w:pPr>
        <w:pStyle w:val="BodyTextFirstIndent"/>
        <w:rPr/>
      </w:pPr>
      <w:r>
        <w:rPr/>
        <w:t>"</w:t>
      </w:r>
      <w:r>
        <w:rPr>
          <w:u w:val="single"/>
        </w:rPr>
        <w:t>FERC QF Status Decertification Event</w:t>
      </w:r>
      <w:r>
        <w:rPr/>
        <w:t>" has the meaning set forth in Schedule 5 attached hereto.</w:t>
      </w:r>
    </w:p>
    <w:p>
      <w:pPr>
        <w:pStyle w:val="BodyTextFirstIndent"/>
        <w:rPr/>
      </w:pPr>
      <w:r>
        <w:rPr>
          <w:rFonts w:eastAsia="MS Mincho;ＭＳ 明朝"/>
        </w:rPr>
        <w:t>"</w:t>
      </w:r>
      <w:r>
        <w:rPr>
          <w:rFonts w:eastAsia="MS Mincho;ＭＳ 明朝"/>
          <w:u w:val="single"/>
        </w:rPr>
        <w:t>Governmental Authority</w:t>
      </w:r>
      <w:r>
        <w:rPr>
          <w:rFonts w:eastAsia="MS Mincho;ＭＳ 明朝"/>
        </w:rPr>
        <w:t>" means any federal, state, local or other governmental, regulatory or administrative agency, taxing authority, commission, department, board, or other governmental subdivision, court, tribunal, arbitrating body or other governmental authority.</w:t>
      </w:r>
    </w:p>
    <w:p>
      <w:pPr>
        <w:pStyle w:val="BodyTextFirstIndent"/>
        <w:rPr/>
      </w:pPr>
      <w:r>
        <w:rPr>
          <w:rFonts w:eastAsia="MS Mincho;ＭＳ 明朝"/>
        </w:rPr>
        <w:t>"</w:t>
      </w:r>
      <w:r>
        <w:rPr>
          <w:rFonts w:eastAsia="MS Mincho;ＭＳ 明朝"/>
          <w:u w:val="single"/>
        </w:rPr>
        <w:t>Indemnifying Party</w:t>
      </w:r>
      <w:r>
        <w:rPr>
          <w:rFonts w:eastAsia="MS Mincho;ＭＳ 明朝"/>
        </w:rPr>
        <w:t>" means the Person required to provide indemnification pursuant to Section 8.01 of this Agreement.</w:t>
      </w:r>
    </w:p>
    <w:p>
      <w:pPr>
        <w:pStyle w:val="BodyTextFirstIndent"/>
        <w:rPr/>
      </w:pPr>
      <w:r>
        <w:rPr>
          <w:rFonts w:eastAsia="MS Mincho;ＭＳ 明朝"/>
        </w:rPr>
        <w:t>"</w:t>
      </w:r>
      <w:r>
        <w:rPr>
          <w:rFonts w:eastAsia="MS Mincho;ＭＳ 明朝"/>
          <w:u w:val="single"/>
        </w:rPr>
        <w:t>Interest Rate</w:t>
      </w:r>
      <w:r>
        <w:rPr>
          <w:rFonts w:eastAsia="MS Mincho;ＭＳ 明朝"/>
        </w:rPr>
        <w:t>" means, for any date, the lesser of (i) the per annum rate of interest equal to the base rate then in effect at the main office of Citibank, N.A., or such other lending institution as agreed to by Seller and Purchaser, and (ii) the maximum rate permitted by applicable law.</w:t>
      </w:r>
    </w:p>
    <w:p>
      <w:pPr>
        <w:pStyle w:val="BodyTextFirstIndent"/>
        <w:rPr/>
      </w:pPr>
      <w:r>
        <w:rPr>
          <w:rFonts w:eastAsia="MS Mincho;ＭＳ 明朝"/>
        </w:rPr>
        <w:t>"</w:t>
      </w:r>
      <w:r>
        <w:rPr>
          <w:rFonts w:eastAsia="MS Mincho;ＭＳ 明朝"/>
          <w:u w:val="single"/>
        </w:rPr>
        <w:t>LSE</w:t>
      </w:r>
      <w:r>
        <w:rPr>
          <w:rFonts w:eastAsia="MS Mincho;ＭＳ 明朝"/>
        </w:rPr>
        <w:t>" means Load Serving entity, as defined in the NYISO Services Tariff and NYISO OATT.</w:t>
      </w:r>
    </w:p>
    <w:p>
      <w:pPr>
        <w:pStyle w:val="BodyTextFirstIndent"/>
        <w:rPr/>
      </w:pPr>
      <w:r>
        <w:rPr>
          <w:rFonts w:eastAsia="MS Mincho;ＭＳ 明朝"/>
        </w:rPr>
        <w:t>"</w:t>
      </w:r>
      <w:r>
        <w:rPr>
          <w:rFonts w:eastAsia="MS Mincho;ＭＳ 明朝"/>
          <w:u w:val="single"/>
        </w:rPr>
        <w:t>Material Adverse Effect</w:t>
      </w:r>
      <w:r>
        <w:rPr>
          <w:rFonts w:eastAsia="MS Mincho;ＭＳ 明朝"/>
        </w:rPr>
        <w:t xml:space="preserve">" means, (i) with respect to any Person, any change in or effect on such Person </w:t>
      </w:r>
      <w:r>
        <w:rPr/>
        <w:t>and (ii) with respect to the Commitments and the Borderline Contracts, any change in or effect on the Commitments</w:t>
      </w:r>
      <w:r>
        <w:rPr>
          <w:rFonts w:eastAsia="MS Mincho;ＭＳ 明朝"/>
        </w:rPr>
        <w:t xml:space="preserve"> and the Borderline Contracts in the aggregate, in each case after the date of this Agreement that is materially adverse to the transactions contemplated hereby, other than (A) any change or effect resulting from changes in the international, national, regional or local wholesale or retail markets for electric power; (B) any change or effect resulting from changes in the international, national, regional or local markets for any fuel (including the availability of water) used at any of the facilities providing Power under one or more of the Commitments or the Borderline Contracts; (C) any change or effect resulting from changes in the North American, national, regional or local electric transmission or distribution systems; (D) any change or effect resulting from any action or inaction by a Governmental Authority, but in any such case not affecting the parties or the transactions contemplated hereby in any manner or degree significantly different from others in the industry as a whole; and (E) any change in or effect on or in connection with the Commitments or the Borderline Contracts which is cured (including by the payment of money) in accordance with the terms of the Commitment or the Borderline Contract, as applicable, before the Effective Date.</w:t>
      </w:r>
    </w:p>
    <w:p>
      <w:pPr>
        <w:pStyle w:val="BodyTextFirstIndent"/>
        <w:rPr/>
      </w:pPr>
      <w:r>
        <w:rPr/>
        <w:t>"</w:t>
      </w:r>
      <w:r>
        <w:rPr>
          <w:u w:val="single"/>
        </w:rPr>
        <w:t>New York Control Area</w:t>
      </w:r>
      <w:r>
        <w:rPr/>
        <w:t>" or "</w:t>
      </w:r>
      <w:r>
        <w:rPr>
          <w:u w:val="single"/>
        </w:rPr>
        <w:t>NYCA</w:t>
      </w:r>
      <w:r>
        <w:rPr/>
        <w:t>" has the meaning set forth in Section 1.13 of the NYISO Services Tariff.</w:t>
      </w:r>
    </w:p>
    <w:p>
      <w:pPr>
        <w:pStyle w:val="BodyTextFirstIndent"/>
        <w:rPr/>
      </w:pPr>
      <w:r>
        <w:rPr/>
        <w:t>"</w:t>
      </w:r>
      <w:r>
        <w:rPr>
          <w:u w:val="single"/>
        </w:rPr>
        <w:t>NYISO</w:t>
      </w:r>
      <w:r>
        <w:rPr/>
        <w:t>" means New York Independent System Operator, an organization formed in accordance with FERC orders to administer the operation of, to provide equal and open access to, and to maintain the system reliability of the bulk-power transmission system of the NYCA, or any successor thereto.</w:t>
      </w:r>
    </w:p>
    <w:p>
      <w:pPr>
        <w:pStyle w:val="BodyTextFirstIndent"/>
        <w:rPr/>
      </w:pPr>
      <w:r>
        <w:rPr>
          <w:rFonts w:eastAsia="MS Mincho;ＭＳ 明朝"/>
        </w:rPr>
        <w:t>"</w:t>
      </w:r>
      <w:r>
        <w:rPr>
          <w:rFonts w:eastAsia="MS Mincho;ＭＳ 明朝"/>
          <w:u w:val="single"/>
        </w:rPr>
        <w:t>NYISO OATT</w:t>
      </w:r>
      <w:r>
        <w:rPr>
          <w:rFonts w:eastAsia="MS Mincho;ＭＳ 明朝"/>
        </w:rPr>
        <w:t>" means the New York Independent System Operator Open Access Transmission Tariff, revised as of December 27, 1999, as amended or superseded from time to time.</w:t>
      </w:r>
    </w:p>
    <w:p>
      <w:pPr>
        <w:pStyle w:val="BodyTextFirstIndent"/>
        <w:rPr/>
      </w:pPr>
      <w:r>
        <w:rPr>
          <w:rFonts w:eastAsia="MS Mincho;ＭＳ 明朝"/>
        </w:rPr>
        <w:t>"</w:t>
      </w:r>
      <w:r>
        <w:rPr>
          <w:rFonts w:eastAsia="MS Mincho;ＭＳ 明朝"/>
          <w:u w:val="single"/>
        </w:rPr>
        <w:t>NYISO Services Tariff</w:t>
      </w:r>
      <w:r>
        <w:rPr>
          <w:rFonts w:eastAsia="MS Mincho;ＭＳ 明朝"/>
        </w:rPr>
        <w:t>" means the New York Independent System Operator Market Administration and Control Area Services Tariff, revised as of November 17, 1999, as amended or superseded from time to time.</w:t>
      </w:r>
    </w:p>
    <w:p>
      <w:pPr>
        <w:pStyle w:val="BodyTextFirstIndent"/>
        <w:rPr/>
      </w:pPr>
      <w:r>
        <w:rPr>
          <w:rFonts w:eastAsia="MS Mincho;ＭＳ 明朝"/>
        </w:rPr>
        <w:t>"</w:t>
      </w:r>
      <w:r>
        <w:rPr>
          <w:rFonts w:eastAsia="MS Mincho;ＭＳ 明朝"/>
          <w:u w:val="single"/>
        </w:rPr>
        <w:t>Person</w:t>
      </w:r>
      <w:r>
        <w:rPr>
          <w:rFonts w:eastAsia="MS Mincho;ＭＳ 明朝"/>
        </w:rPr>
        <w:t>" means any individual, a partnership, a limited liability company, a joint venture, a corporation, a trust, an unincorporated organization and a governmental entity or any department or agency thereof.</w:t>
      </w:r>
    </w:p>
    <w:p>
      <w:pPr>
        <w:pStyle w:val="BodyTextFirstIndent"/>
        <w:rPr/>
      </w:pPr>
      <w:r>
        <w:rPr>
          <w:rFonts w:eastAsia="MS Mincho;ＭＳ 明朝"/>
        </w:rPr>
        <w:t>"</w:t>
      </w:r>
      <w:r>
        <w:rPr>
          <w:rFonts w:eastAsia="MS Mincho;ＭＳ 明朝"/>
          <w:u w:val="single"/>
        </w:rPr>
        <w:t>Power Seller</w:t>
      </w:r>
      <w:r>
        <w:rPr>
          <w:rFonts w:eastAsia="MS Mincho;ＭＳ 明朝"/>
        </w:rPr>
        <w:t>" or "</w:t>
      </w:r>
      <w:r>
        <w:rPr>
          <w:rFonts w:eastAsia="MS Mincho;ＭＳ 明朝"/>
          <w:u w:val="single"/>
        </w:rPr>
        <w:t>Power Sellers</w:t>
      </w:r>
      <w:r>
        <w:rPr>
          <w:rFonts w:eastAsia="MS Mincho;ＭＳ 明朝"/>
        </w:rPr>
        <w:t xml:space="preserve">" means (i) the party or parties with which Seller has contracted for the purchase of Power </w:t>
      </w:r>
      <w:r>
        <w:rPr/>
        <w:t>and (ii) with respect to the Commitments listed on Schedule 1-A, the counterparty in each such Commitment.</w:t>
      </w:r>
    </w:p>
    <w:p>
      <w:pPr>
        <w:pStyle w:val="BodyTextFirstIndent"/>
        <w:rPr>
          <w:rFonts w:eastAsia="MS Mincho;ＭＳ 明朝"/>
        </w:rPr>
      </w:pPr>
      <w:r>
        <w:rPr/>
        <w:t>"</w:t>
      </w:r>
      <w:r>
        <w:rPr>
          <w:u w:val="single"/>
        </w:rPr>
        <w:t>PSC</w:t>
      </w:r>
      <w:r>
        <w:rPr/>
        <w:t>" means the New York State Public Service Commission.</w:t>
      </w:r>
    </w:p>
    <w:p>
      <w:pPr>
        <w:pStyle w:val="BodyTextFirstIndent"/>
        <w:rPr/>
      </w:pPr>
      <w:r>
        <w:rPr>
          <w:rFonts w:eastAsia="MS Mincho;ＭＳ 明朝"/>
        </w:rPr>
        <w:t>"</w:t>
      </w:r>
      <w:r>
        <w:rPr>
          <w:rFonts w:eastAsia="MS Mincho;ＭＳ 明朝"/>
          <w:u w:val="single"/>
        </w:rPr>
        <w:t>Purchaser Required Regulatory Approvals</w:t>
      </w:r>
      <w:r>
        <w:rPr>
          <w:rFonts w:eastAsia="MS Mincho;ＭＳ 明朝"/>
        </w:rPr>
        <w:t>" means the notices, filings and approvals listed on Schedule 4 hereto.</w:t>
      </w:r>
    </w:p>
    <w:p>
      <w:pPr>
        <w:pStyle w:val="BodyTextFirstIndent"/>
        <w:rPr/>
      </w:pPr>
      <w:r>
        <w:rPr>
          <w:rFonts w:eastAsia="MS Mincho;ＭＳ 明朝"/>
        </w:rPr>
        <w:t>"</w:t>
      </w:r>
      <w:r>
        <w:rPr>
          <w:rFonts w:eastAsia="MS Mincho;ＭＳ 明朝"/>
          <w:u w:val="single"/>
        </w:rPr>
        <w:t>Purchaser Representatives</w:t>
      </w:r>
      <w:r>
        <w:rPr>
          <w:rFonts w:eastAsia="MS Mincho;ＭＳ 明朝"/>
        </w:rPr>
        <w:t>" means Purchaser's officers, employees, accountants, counsel, environmental consultants, financial advisors and other authorized representatives.</w:t>
      </w:r>
    </w:p>
    <w:p>
      <w:pPr>
        <w:pStyle w:val="BodyTextFirstIndent"/>
        <w:rPr/>
      </w:pPr>
      <w:r>
        <w:rPr>
          <w:rFonts w:eastAsia="MS Mincho;ＭＳ 明朝"/>
        </w:rPr>
        <w:t>"</w:t>
      </w:r>
      <w:r>
        <w:rPr>
          <w:rFonts w:eastAsia="MS Mincho;ＭＳ 明朝"/>
          <w:u w:val="single"/>
        </w:rPr>
        <w:t>PURPA</w:t>
      </w:r>
      <w:r>
        <w:rPr>
          <w:rFonts w:eastAsia="MS Mincho;ＭＳ 明朝"/>
        </w:rPr>
        <w:t>" means the Public Utility Regulatory Policies Act of 1978, as amended.</w:t>
      </w:r>
    </w:p>
    <w:p>
      <w:pPr>
        <w:pStyle w:val="BodyTextFirstIndent"/>
        <w:rPr/>
      </w:pPr>
      <w:r>
        <w:rPr>
          <w:rFonts w:eastAsia="MS Mincho;ＭＳ 明朝"/>
        </w:rPr>
        <w:t>"</w:t>
      </w:r>
      <w:r>
        <w:rPr>
          <w:rFonts w:eastAsia="MS Mincho;ＭＳ 明朝"/>
          <w:u w:val="single"/>
        </w:rPr>
        <w:t>Retained Rights and Obligations</w:t>
      </w:r>
      <w:r>
        <w:rPr>
          <w:rFonts w:eastAsia="MS Mincho;ＭＳ 明朝"/>
        </w:rPr>
        <w:t>" means the rights and obligations set forth on Schedule 5 attached hereto, which are retained by Seller hereunder.</w:t>
      </w:r>
    </w:p>
    <w:p>
      <w:pPr>
        <w:pStyle w:val="BodyTextFirstIndent"/>
        <w:rPr/>
      </w:pPr>
      <w:r>
        <w:rPr>
          <w:rFonts w:eastAsia="MS Mincho;ＭＳ 明朝"/>
        </w:rPr>
        <w:t>"</w:t>
      </w:r>
      <w:r>
        <w:rPr>
          <w:rFonts w:eastAsia="MS Mincho;ＭＳ 明朝"/>
          <w:u w:val="single"/>
        </w:rPr>
        <w:t>Seller Required Regulatory Approvals</w:t>
      </w:r>
      <w:r>
        <w:rPr>
          <w:rFonts w:eastAsia="MS Mincho;ＭＳ 明朝"/>
        </w:rPr>
        <w:t>" means the notices, filings and approvals listed on Schedule 3 hereto.</w:t>
      </w:r>
    </w:p>
    <w:p>
      <w:pPr>
        <w:pStyle w:val="BodyTextFirstIndent"/>
        <w:rPr/>
      </w:pPr>
      <w:r>
        <w:rPr>
          <w:rFonts w:eastAsia="MS Mincho;ＭＳ 明朝"/>
        </w:rPr>
        <w:t>"</w:t>
      </w:r>
      <w:r>
        <w:rPr>
          <w:rFonts w:eastAsia="MS Mincho;ＭＳ 明朝"/>
          <w:u w:val="single"/>
        </w:rPr>
        <w:t>Specified Entity</w:t>
      </w:r>
      <w:r>
        <w:rPr>
          <w:rFonts w:eastAsia="MS Mincho;ＭＳ 明朝"/>
        </w:rPr>
        <w:t>" means [any credit support provider pursuant to Section 5.06].</w:t>
      </w:r>
    </w:p>
    <w:p>
      <w:pPr>
        <w:pStyle w:val="BodyTextFirstIndent"/>
        <w:rPr/>
      </w:pPr>
      <w:r>
        <w:rPr>
          <w:rFonts w:eastAsia="MS Mincho;ＭＳ 明朝"/>
        </w:rPr>
        <w:t>"</w:t>
      </w:r>
      <w:r>
        <w:rPr>
          <w:rFonts w:eastAsia="MS Mincho;ＭＳ 明朝"/>
          <w:u w:val="single"/>
        </w:rPr>
        <w:t>Standard Offer Service</w:t>
      </w:r>
      <w:r>
        <w:rPr>
          <w:rFonts w:eastAsia="MS Mincho;ＭＳ 明朝"/>
        </w:rPr>
        <w:t>" has the meaning set forth in the Standard Offer Service Agreement.</w:t>
      </w:r>
    </w:p>
    <w:p>
      <w:pPr>
        <w:pStyle w:val="BodyTextFirstIndent"/>
        <w:rPr/>
      </w:pPr>
      <w:r>
        <w:rPr>
          <w:rFonts w:eastAsia="MS Mincho;ＭＳ 明朝"/>
        </w:rPr>
        <w:t>"</w:t>
      </w:r>
      <w:r>
        <w:rPr>
          <w:rFonts w:eastAsia="MS Mincho;ＭＳ 明朝"/>
          <w:u w:val="single"/>
        </w:rPr>
        <w:t>Subsidiary</w:t>
      </w:r>
      <w:r>
        <w:rPr>
          <w:rFonts w:eastAsia="MS Mincho;ＭＳ 明朝"/>
        </w:rPr>
        <w:t>" means any entity of which outstanding securities having ordinary voting power to elect a majority of the board of directors or other Persons performing similar functions of such entity are owned directly or indirectly by any Person.</w:t>
      </w:r>
    </w:p>
    <w:p>
      <w:pPr>
        <w:pStyle w:val="BodyTextFirstIndent"/>
        <w:rPr/>
      </w:pPr>
      <w:r>
        <w:rPr/>
        <w:t>"</w:t>
      </w:r>
      <w:r>
        <w:rPr>
          <w:u w:val="single"/>
        </w:rPr>
        <w:t>Tariff</w:t>
      </w:r>
      <w:r>
        <w:rPr/>
        <w:t>" means Seller's P.S.C. No. 207 – ELECTRICITY, Schedule for Electric Service as it exists at the time of execution of this Agreement and as it may be amended from time to time hereafter.</w:t>
      </w:r>
    </w:p>
    <w:p>
      <w:pPr>
        <w:pStyle w:val="BodyTextFirstIndent"/>
        <w:rPr/>
      </w:pPr>
      <w:r>
        <w:rPr>
          <w:rFonts w:eastAsia="MS Mincho;ＭＳ 明朝"/>
        </w:rPr>
        <w:t>"</w:t>
      </w:r>
      <w:r>
        <w:rPr>
          <w:rFonts w:eastAsia="MS Mincho;ＭＳ 明朝"/>
          <w:u w:val="single"/>
        </w:rPr>
        <w:t>Taxes</w:t>
      </w:r>
      <w:r>
        <w:rPr>
          <w:rFonts w:eastAsia="MS Mincho;ＭＳ 明朝"/>
        </w:rPr>
        <w:t>"</w:t>
      </w:r>
      <w:r>
        <w:rPr/>
        <w:t xml:space="preserve"> means all transactional  taxes, charges, fees, levies, penalties or other assessments imposed by any United States federal, state or local or foreign taxing authority, including any excise, property, sales, use, transfer or other similar taxes, including any interest, penalties or additions attributable thereto, but excluding any taxes measured by net income and franchise and employment taxes</w:t>
      </w:r>
      <w:r>
        <w:rPr>
          <w:rFonts w:eastAsia="MS Mincho;ＭＳ 明朝"/>
        </w:rPr>
        <w:t>.</w:t>
      </w:r>
    </w:p>
    <w:p>
      <w:pPr>
        <w:pStyle w:val="Heading2"/>
        <w:ind w:hanging="0" w:start="0"/>
        <w:rPr/>
      </w:pPr>
      <w:bookmarkStart w:id="2" w:name="__RefHeading___Toc509572385"/>
      <w:bookmarkEnd w:id="2"/>
      <w:r>
        <w:rPr/>
        <w:t>Additional Terms.</w:t>
      </w:r>
    </w:p>
    <w:p>
      <w:pPr>
        <w:pStyle w:val="BodyTextFirstIndent"/>
        <w:rPr/>
      </w:pPr>
      <w:r>
        <w:rPr/>
        <w:t>Each of the following terms has the meaning specified in the Section set forth opposite such term:</w:t>
      </w:r>
    </w:p>
    <w:p>
      <w:pPr>
        <w:pStyle w:val="BodyText"/>
        <w:tabs>
          <w:tab w:val="clear" w:pos="720"/>
          <w:tab w:val="right" w:pos="9270" w:leader="none"/>
        </w:tabs>
        <w:rPr>
          <w:rFonts w:eastAsia="MS Mincho;ＭＳ 明朝"/>
        </w:rPr>
      </w:pPr>
      <w:r>
        <w:rPr>
          <w:rFonts w:eastAsia="MS Mincho;ＭＳ 明朝"/>
        </w:rPr>
        <w:t>Term</w:t>
        <w:tab/>
        <w:t>Section</w:t>
      </w:r>
    </w:p>
    <w:p>
      <w:pPr>
        <w:pStyle w:val="BodyText"/>
        <w:tabs>
          <w:tab w:val="clear" w:pos="720"/>
          <w:tab w:val="right" w:pos="9270" w:leader="none"/>
        </w:tabs>
        <w:rPr>
          <w:rFonts w:eastAsia="MS Mincho;ＭＳ 明朝"/>
        </w:rPr>
      </w:pPr>
      <w:r>
        <w:rPr>
          <w:rFonts w:eastAsia="MS Mincho;ＭＳ 明朝"/>
        </w:rPr>
        <w:tab/>
      </w:r>
    </w:p>
    <w:p>
      <w:pPr>
        <w:pStyle w:val="BodyText"/>
        <w:tabs>
          <w:tab w:val="clear" w:pos="720"/>
          <w:tab w:val="right" w:pos="9270" w:leader="none"/>
        </w:tabs>
        <w:rPr>
          <w:rFonts w:eastAsia="MS Mincho;ＭＳ 明朝"/>
        </w:rPr>
      </w:pPr>
      <w:r>
        <w:rPr>
          <w:rFonts w:eastAsia="MS Mincho;ＭＳ 明朝"/>
        </w:rPr>
        <w:t>Agency</w:t>
        <w:tab/>
        <w:t>3.02(a)</w:t>
      </w:r>
    </w:p>
    <w:p>
      <w:pPr>
        <w:pStyle w:val="BodyText"/>
        <w:tabs>
          <w:tab w:val="clear" w:pos="720"/>
          <w:tab w:val="right" w:pos="9270" w:leader="none"/>
        </w:tabs>
        <w:rPr>
          <w:rFonts w:eastAsia="MS Mincho;ＭＳ 明朝"/>
        </w:rPr>
      </w:pPr>
      <w:r>
        <w:rPr>
          <w:rFonts w:eastAsia="MS Mincho;ＭＳ 明朝"/>
        </w:rPr>
        <w:t>Agency Function</w:t>
        <w:tab/>
        <w:t>3.02(a)</w:t>
      </w:r>
    </w:p>
    <w:p>
      <w:pPr>
        <w:pStyle w:val="BodyText"/>
        <w:tabs>
          <w:tab w:val="clear" w:pos="720"/>
          <w:tab w:val="right" w:pos="9270" w:leader="none"/>
        </w:tabs>
        <w:rPr>
          <w:rFonts w:eastAsia="MS Mincho;ＭＳ 明朝"/>
        </w:rPr>
      </w:pPr>
      <w:r>
        <w:rPr>
          <w:rFonts w:eastAsia="MS Mincho;ＭＳ 明朝"/>
        </w:rPr>
        <w:t>Agent</w:t>
        <w:tab/>
        <w:t>3.02(a)</w:t>
      </w:r>
    </w:p>
    <w:p>
      <w:pPr>
        <w:pStyle w:val="BodyText"/>
        <w:tabs>
          <w:tab w:val="clear" w:pos="720"/>
          <w:tab w:val="right" w:pos="9270" w:leader="none"/>
        </w:tabs>
        <w:rPr>
          <w:rFonts w:eastAsia="MS Mincho;ＭＳ 明朝"/>
        </w:rPr>
      </w:pPr>
      <w:r>
        <w:rPr>
          <w:rFonts w:eastAsia="MS Mincho;ＭＳ 明朝"/>
        </w:rPr>
        <w:t>Bankruptcy and Equity Exception</w:t>
        <w:tab/>
        <w:t>7.01(b)</w:t>
      </w:r>
    </w:p>
    <w:p>
      <w:pPr>
        <w:pStyle w:val="BodyText"/>
        <w:tabs>
          <w:tab w:val="clear" w:pos="720"/>
          <w:tab w:val="right" w:pos="9270" w:leader="none"/>
        </w:tabs>
        <w:rPr>
          <w:rFonts w:eastAsia="MS Mincho;ＭＳ 明朝"/>
        </w:rPr>
      </w:pPr>
      <w:r>
        <w:rPr>
          <w:rFonts w:eastAsia="MS Mincho;ＭＳ 明朝"/>
        </w:rPr>
        <w:t>Default Notice</w:t>
        <w:tab/>
        <w:t>6.02(a)</w:t>
      </w:r>
    </w:p>
    <w:p>
      <w:pPr>
        <w:pStyle w:val="BodyText"/>
        <w:tabs>
          <w:tab w:val="clear" w:pos="720"/>
          <w:tab w:val="right" w:pos="9270" w:leader="none"/>
        </w:tabs>
        <w:rPr>
          <w:rFonts w:eastAsia="MS Mincho;ＭＳ 明朝"/>
        </w:rPr>
      </w:pPr>
      <w:r>
        <w:rPr>
          <w:rFonts w:eastAsia="MS Mincho;ＭＳ 明朝"/>
        </w:rPr>
        <w:t>Direct Claim</w:t>
        <w:tab/>
        <w:t>8.02(c)</w:t>
      </w:r>
    </w:p>
    <w:p>
      <w:pPr>
        <w:pStyle w:val="BodyText"/>
        <w:tabs>
          <w:tab w:val="clear" w:pos="720"/>
          <w:tab w:val="right" w:pos="9270" w:leader="none"/>
        </w:tabs>
        <w:rPr>
          <w:rFonts w:eastAsia="MS Mincho;ＭＳ 明朝"/>
        </w:rPr>
      </w:pPr>
      <w:r>
        <w:rPr>
          <w:rFonts w:eastAsia="MS Mincho;ＭＳ 明朝"/>
        </w:rPr>
        <w:t>Due Date</w:t>
        <w:tab/>
        <w:t>4.01(c)</w:t>
      </w:r>
    </w:p>
    <w:p>
      <w:pPr>
        <w:pStyle w:val="BodyText"/>
        <w:tabs>
          <w:tab w:val="clear" w:pos="720"/>
          <w:tab w:val="right" w:pos="9270" w:leader="none"/>
        </w:tabs>
        <w:rPr>
          <w:rFonts w:eastAsia="MS Mincho;ＭＳ 明朝"/>
        </w:rPr>
      </w:pPr>
      <w:r>
        <w:rPr>
          <w:rFonts w:eastAsia="MS Mincho;ＭＳ 明朝"/>
        </w:rPr>
        <w:t>Effective Date</w:t>
        <w:tab/>
        <w:t>2.01(a)</w:t>
      </w:r>
    </w:p>
    <w:p>
      <w:pPr>
        <w:pStyle w:val="BodyText"/>
        <w:tabs>
          <w:tab w:val="clear" w:pos="720"/>
          <w:tab w:val="right" w:pos="9270" w:leader="none"/>
        </w:tabs>
        <w:rPr>
          <w:rFonts w:eastAsia="MS Mincho;ＭＳ 明朝"/>
        </w:rPr>
      </w:pPr>
      <w:r>
        <w:rPr>
          <w:rFonts w:eastAsia="MS Mincho;ＭＳ 明朝"/>
        </w:rPr>
        <w:t>Event of Default</w:t>
        <w:tab/>
        <w:t>6.01</w:t>
      </w:r>
    </w:p>
    <w:p>
      <w:pPr>
        <w:pStyle w:val="BodyText"/>
        <w:tabs>
          <w:tab w:val="clear" w:pos="720"/>
          <w:tab w:val="right" w:pos="9270" w:leader="none"/>
        </w:tabs>
        <w:rPr>
          <w:rFonts w:eastAsia="MS Mincho;ＭＳ 明朝"/>
        </w:rPr>
      </w:pPr>
      <w:r>
        <w:rPr>
          <w:rFonts w:eastAsia="MS Mincho;ＭＳ 明朝"/>
        </w:rPr>
        <w:t>Indemnifiable Loss</w:t>
        <w:tab/>
        <w:t>8.01(a)</w:t>
      </w:r>
    </w:p>
    <w:p>
      <w:pPr>
        <w:pStyle w:val="BodyText"/>
        <w:tabs>
          <w:tab w:val="clear" w:pos="720"/>
          <w:tab w:val="right" w:pos="9270" w:leader="none"/>
        </w:tabs>
        <w:rPr>
          <w:rFonts w:eastAsia="MS Mincho;ＭＳ 明朝"/>
        </w:rPr>
      </w:pPr>
      <w:r>
        <w:rPr>
          <w:rFonts w:eastAsia="MS Mincho;ＭＳ 明朝"/>
        </w:rPr>
        <w:t>Indemnitee</w:t>
        <w:tab/>
        <w:t>8.01(c)</w:t>
      </w:r>
    </w:p>
    <w:p>
      <w:pPr>
        <w:pStyle w:val="BodyText"/>
        <w:tabs>
          <w:tab w:val="clear" w:pos="720"/>
          <w:tab w:val="right" w:pos="9270" w:leader="none"/>
        </w:tabs>
        <w:rPr>
          <w:rFonts w:eastAsia="MS Mincho;ＭＳ 明朝"/>
        </w:rPr>
      </w:pPr>
      <w:r>
        <w:rPr>
          <w:rFonts w:eastAsia="MS Mincho;ＭＳ 明朝"/>
        </w:rPr>
        <w:t>[Credit Support</w:t>
        <w:tab/>
        <w:t>5.06]</w:t>
      </w:r>
    </w:p>
    <w:p>
      <w:pPr>
        <w:pStyle w:val="BodyText"/>
        <w:tabs>
          <w:tab w:val="clear" w:pos="720"/>
          <w:tab w:val="right" w:pos="9270" w:leader="none"/>
        </w:tabs>
        <w:rPr>
          <w:rFonts w:eastAsia="MS Mincho;ＭＳ 明朝"/>
        </w:rPr>
      </w:pPr>
      <w:r>
        <w:rPr>
          <w:rFonts w:eastAsia="MS Mincho;ＭＳ 明朝"/>
        </w:rPr>
        <w:t>Loss</w:t>
        <w:tab/>
        <w:t>6.02(a)</w:t>
      </w:r>
    </w:p>
    <w:p>
      <w:pPr>
        <w:pStyle w:val="BodyText"/>
        <w:tabs>
          <w:tab w:val="clear" w:pos="720"/>
          <w:tab w:val="right" w:pos="9270" w:leader="none"/>
        </w:tabs>
        <w:rPr>
          <w:rFonts w:eastAsia="MS Mincho;ＭＳ 明朝"/>
        </w:rPr>
      </w:pPr>
      <w:r>
        <w:rPr>
          <w:rFonts w:eastAsia="MS Mincho;ＭＳ 明朝"/>
        </w:rPr>
        <w:t>Nine Mile PPA True Up</w:t>
        <w:tab/>
        <w:t>4.01(c)</w:t>
      </w:r>
    </w:p>
    <w:p>
      <w:pPr>
        <w:pStyle w:val="BodyText"/>
        <w:tabs>
          <w:tab w:val="clear" w:pos="720"/>
          <w:tab w:val="right" w:pos="9270" w:leader="none"/>
        </w:tabs>
        <w:rPr>
          <w:rFonts w:eastAsia="MS Mincho;ＭＳ 明朝"/>
        </w:rPr>
      </w:pPr>
      <w:r>
        <w:rPr>
          <w:rFonts w:eastAsia="MS Mincho;ＭＳ 明朝"/>
        </w:rPr>
        <w:t>Power</w:t>
        <w:tab/>
        <w:t>3.01(a)</w:t>
      </w:r>
    </w:p>
    <w:p>
      <w:pPr>
        <w:pStyle w:val="BodyText"/>
        <w:tabs>
          <w:tab w:val="clear" w:pos="720"/>
          <w:tab w:val="right" w:pos="9270" w:leader="none"/>
        </w:tabs>
        <w:rPr>
          <w:rFonts w:eastAsia="MS Mincho;ＭＳ 明朝"/>
        </w:rPr>
      </w:pPr>
      <w:r>
        <w:rPr>
          <w:rFonts w:eastAsia="MS Mincho;ＭＳ 明朝"/>
        </w:rPr>
        <w:t>PSC Proceeding</w:t>
        <w:tab/>
        <w:t>3.02(c)</w:t>
      </w:r>
    </w:p>
    <w:p>
      <w:pPr>
        <w:pStyle w:val="BodyText"/>
        <w:tabs>
          <w:tab w:val="clear" w:pos="720"/>
          <w:tab w:val="right" w:pos="9270" w:leader="none"/>
        </w:tabs>
        <w:rPr>
          <w:rFonts w:eastAsia="MS Mincho;ＭＳ 明朝"/>
        </w:rPr>
      </w:pPr>
      <w:r>
        <w:rPr>
          <w:rFonts w:eastAsia="MS Mincho;ＭＳ 明朝"/>
        </w:rPr>
        <w:t>Purchaser Payment</w:t>
        <w:tab/>
        <w:t>4.01(a)</w:t>
      </w:r>
    </w:p>
    <w:p>
      <w:pPr>
        <w:pStyle w:val="BodyText"/>
        <w:tabs>
          <w:tab w:val="clear" w:pos="720"/>
          <w:tab w:val="right" w:pos="9270" w:leader="none"/>
        </w:tabs>
        <w:rPr>
          <w:rFonts w:eastAsia="MS Mincho;ＭＳ 明朝"/>
        </w:rPr>
      </w:pPr>
      <w:r>
        <w:rPr>
          <w:rFonts w:eastAsia="MS Mincho;ＭＳ 明朝"/>
        </w:rPr>
        <w:t>Seller Payment</w:t>
        <w:tab/>
        <w:t>4.01(b)</w:t>
      </w:r>
    </w:p>
    <w:p>
      <w:pPr>
        <w:pStyle w:val="BodyText"/>
        <w:tabs>
          <w:tab w:val="clear" w:pos="720"/>
          <w:tab w:val="right" w:pos="9270" w:leader="none"/>
        </w:tabs>
        <w:rPr>
          <w:rFonts w:eastAsia="MS Mincho;ＭＳ 明朝"/>
        </w:rPr>
      </w:pPr>
      <w:r>
        <w:rPr>
          <w:rFonts w:eastAsia="MS Mincho;ＭＳ 明朝"/>
        </w:rPr>
        <w:t>Term</w:t>
        <w:tab/>
        <w:t>2.02(a)</w:t>
      </w:r>
    </w:p>
    <w:p>
      <w:pPr>
        <w:pStyle w:val="BodyText"/>
        <w:tabs>
          <w:tab w:val="clear" w:pos="720"/>
          <w:tab w:val="right" w:pos="9270" w:leader="none"/>
        </w:tabs>
        <w:rPr>
          <w:rFonts w:eastAsia="MS Mincho;ＭＳ 明朝"/>
        </w:rPr>
      </w:pPr>
      <w:r>
        <w:rPr>
          <w:rFonts w:eastAsia="MS Mincho;ＭＳ 明朝"/>
        </w:rPr>
        <w:t>Third Party Claim</w:t>
        <w:tab/>
        <w:t>8.02(a)</w:t>
      </w:r>
    </w:p>
    <w:p>
      <w:pPr>
        <w:pStyle w:val="BodyText"/>
        <w:tabs>
          <w:tab w:val="clear" w:pos="720"/>
          <w:tab w:val="right" w:pos="9270" w:leader="none"/>
        </w:tabs>
        <w:rPr>
          <w:rFonts w:eastAsia="MS Mincho;ＭＳ 明朝"/>
        </w:rPr>
      </w:pPr>
      <w:r>
        <w:rPr>
          <w:rFonts w:eastAsia="MS Mincho;ＭＳ 明朝"/>
        </w:rPr>
      </w:r>
    </w:p>
    <w:p>
      <w:pPr>
        <w:pStyle w:val="Heading1"/>
        <w:keepLines/>
        <w:ind w:hanging="0" w:start="0"/>
        <w:rPr>
          <w:rFonts w:eastAsia="MS Mincho;ＭＳ 明朝"/>
        </w:rPr>
      </w:pPr>
      <w:r>
        <w:rPr>
          <w:rFonts w:eastAsia="MS Mincho;ＭＳ 明朝"/>
        </w:rPr>
        <w:br/>
      </w:r>
      <w:bookmarkStart w:id="3" w:name="__RefHeading___Toc509572386"/>
      <w:r>
        <w:rPr>
          <w:rFonts w:eastAsia="MS Mincho;ＭＳ 明朝"/>
        </w:rPr>
        <w:t>EFFECTIVE DATE; TERM AND CONDITIONS PRECEDENT</w:t>
      </w:r>
      <w:bookmarkEnd w:id="3"/>
    </w:p>
    <w:p>
      <w:pPr>
        <w:pStyle w:val="Heading2"/>
        <w:ind w:hanging="0" w:start="0"/>
        <w:rPr/>
      </w:pPr>
      <w:bookmarkStart w:id="4" w:name="__RefHeading___Toc509572387"/>
      <w:bookmarkEnd w:id="4"/>
      <w:r>
        <w:rPr/>
        <w:t>Conditions Precedent.</w:t>
      </w:r>
    </w:p>
    <w:p>
      <w:pPr>
        <w:pStyle w:val="Heading3"/>
        <w:keepLines/>
        <w:ind w:hanging="0" w:start="0"/>
        <w:rPr/>
      </w:pPr>
      <w:r>
        <w:rPr/>
        <w:t>This Agreement shall become effective on the fifth (5</w:t>
      </w:r>
      <w:r>
        <w:rPr>
          <w:vertAlign w:val="superscript"/>
        </w:rPr>
        <w:t>th</w:t>
      </w:r>
      <w:r>
        <w:rPr/>
        <w:t>) Business Day after all of the conditions precedent set forth below and, with respect to Purchaser, set forth in paragraph (b) and, with respect to Seller, set forth in paragraph (c) have been satisfied (the "</w:t>
      </w:r>
      <w:r>
        <w:rPr>
          <w:u w:val="single"/>
        </w:rPr>
        <w:t>Effective Date</w:t>
      </w:r>
      <w:r>
        <w:rPr/>
        <w:t>"):</w:t>
      </w:r>
    </w:p>
    <w:p>
      <w:pPr>
        <w:pStyle w:val="Heading4"/>
        <w:tabs>
          <w:tab w:val="clear" w:pos="720"/>
          <w:tab w:val="left" w:pos="2340" w:leader="none"/>
        </w:tabs>
        <w:ind w:hanging="0" w:start="0"/>
        <w:rPr/>
      </w:pPr>
      <w:r>
        <w:rPr/>
        <w:t>No preliminary or permanent injunction or other order or decree by any federal or state court which prevents the consummation of the transactions contemplated hereby shall hav</w:t>
      </w:r>
      <w:r>
        <w:rPr>
          <w:rFonts w:eastAsia="Times New Roman"/>
        </w:rPr>
        <w:t>e</w:t>
      </w:r>
      <w:r>
        <w:rPr/>
        <w:t xml:space="preserve"> been issued and remain in effect (each Party agreeing to use its commercially reasonable efforts to have any such injunction, order or decree lifted) and no statute, rule or regulation shall have been enacted by any state or federal government or governmental agency in the United States which prohibits the consummation of the transactions contemplated hereby;</w:t>
      </w:r>
    </w:p>
    <w:p>
      <w:pPr>
        <w:pStyle w:val="Heading4"/>
        <w:tabs>
          <w:tab w:val="clear" w:pos="720"/>
          <w:tab w:val="left" w:pos="2340" w:leader="none"/>
        </w:tabs>
        <w:ind w:hanging="0" w:start="0"/>
        <w:rPr/>
      </w:pPr>
      <w:r>
        <w:rPr/>
        <w:t>All consents and approvals from Governmental Authorities (other than those the failure of which to obtain could not reasonably be expected to result in a Material Adverse Effect) required for the consummation of the transactions contemplated hereby, including Seller Required Regulatory Approvals and Purchaser Required Regulatory Approvals, shall have been obtained and be in full force and effect and either (i) shall be final and non-appealable or (ii) if not final and non-appealable, shall not be subject to the possibility of appeal, review or reconsideration which, in the reasonable opinion of a Party, (A) is likely to be successful and (B) if successful, would have a Material Adverse Effect; and</w:t>
      </w:r>
    </w:p>
    <w:p>
      <w:pPr>
        <w:pStyle w:val="Heading4"/>
        <w:tabs>
          <w:tab w:val="clear" w:pos="720"/>
          <w:tab w:val="left" w:pos="2340" w:leader="none"/>
        </w:tabs>
        <w:ind w:hanging="0" w:start="0"/>
        <w:rPr/>
      </w:pPr>
      <w:r>
        <w:rPr/>
        <w:t>All consents and approvals for the consummation of the transactions contemplated hereby required under the terms of any note, bond, mortgage, indenture, contract or other agreement to which Seller or Purchaser, or any of their Subsidiaries or Affiliates, are a party shall have been obtained, other than such consents and approvals the failure of which to obtain would not, individually or in the aggregate, create a Material Adverse Effect.</w:t>
      </w:r>
    </w:p>
    <w:p>
      <w:pPr>
        <w:pStyle w:val="Heading3"/>
        <w:tabs>
          <w:tab w:val="clear" w:pos="720"/>
          <w:tab w:val="left" w:pos="2340" w:leader="none"/>
        </w:tabs>
        <w:ind w:hanging="0" w:start="0"/>
        <w:rPr/>
      </w:pPr>
      <w:r>
        <w:rPr/>
        <w:t>The effectiveness of this Agreement with respect to Purchaser shall be subject to the fulfillment of the following additional conditions:</w:t>
      </w:r>
    </w:p>
    <w:p>
      <w:pPr>
        <w:pStyle w:val="Heading4"/>
        <w:tabs>
          <w:tab w:val="clear" w:pos="720"/>
          <w:tab w:val="left" w:pos="2340" w:leader="none"/>
        </w:tabs>
        <w:ind w:hanging="0" w:start="0"/>
        <w:rPr/>
      </w:pPr>
      <w:r>
        <w:rPr/>
        <w:t>There shall not have occurred and be continuing a Material Adverse Effect with respect to Seller or with respect to the Commitments;</w:t>
      </w:r>
    </w:p>
    <w:p>
      <w:pPr>
        <w:pStyle w:val="Heading4"/>
        <w:tabs>
          <w:tab w:val="clear" w:pos="720"/>
          <w:tab w:val="left" w:pos="2340" w:leader="none"/>
        </w:tabs>
        <w:ind w:hanging="0" w:start="0"/>
        <w:rPr/>
      </w:pPr>
      <w:r>
        <w:rPr/>
        <w:t>Seller shall have performed and complied with in all material respects the covenants and agreements contained in this Agreement which are required to be performed and complied with by Seller on or prior to the Effective Date, and the representations and warranties of Seller set forth in this Agreement shall be true and correct in all material respects as of the date of this Agreement and as of the Effective Date as though made at and as of the Effective Date;</w:t>
      </w:r>
    </w:p>
    <w:p>
      <w:pPr>
        <w:pStyle w:val="Heading4"/>
        <w:tabs>
          <w:tab w:val="clear" w:pos="720"/>
          <w:tab w:val="left" w:pos="2340" w:leader="none"/>
        </w:tabs>
        <w:ind w:hanging="0" w:start="0"/>
        <w:rPr/>
      </w:pPr>
      <w:r>
        <w:rPr/>
        <w:t>Purchaser shall have received certificates from an authorized officer of Seller, dated the Effective Date, to the effect that, to the best of such officer's knowledge, the conditions set forth in Section 2.01(b)(ii) have been satisfied;</w:t>
      </w:r>
    </w:p>
    <w:p>
      <w:pPr>
        <w:pStyle w:val="Heading4"/>
        <w:tabs>
          <w:tab w:val="clear" w:pos="720"/>
          <w:tab w:val="left" w:pos="2340" w:leader="none"/>
        </w:tabs>
        <w:ind w:hanging="0" w:start="0"/>
        <w:rPr/>
      </w:pPr>
      <w:r>
        <w:rPr/>
        <w:t>Seller shall have taken all actions necessary, including the completion and delivery of all agreements and documents required by any power pool, independent system operator, electric reliability council or Governmental Authority as reasonably requested by Purchaser to enable Purchaser to receive credit for the Power sold and delivered to Purchaser hereunder and to enable Purchaser to transact with respect to such Power for its own account; and</w:t>
      </w:r>
    </w:p>
    <w:p>
      <w:pPr>
        <w:pStyle w:val="Heading4"/>
        <w:tabs>
          <w:tab w:val="clear" w:pos="720"/>
          <w:tab w:val="left" w:pos="2340" w:leader="none"/>
        </w:tabs>
        <w:ind w:hanging="0" w:start="0"/>
        <w:rPr/>
      </w:pPr>
      <w:r>
        <w:rPr/>
        <w:t>Purchaser shall have received an opinion from [                   ], counsel for Seller, dated the Effective Date and satisfactory in form and substance to Purchaser and its counsel, substantially as follows:</w:t>
      </w:r>
    </w:p>
    <w:p>
      <w:pPr>
        <w:pStyle w:val="Heading4"/>
        <w:numPr>
          <w:ilvl w:val="0"/>
          <w:numId w:val="0"/>
        </w:numPr>
        <w:ind w:hanging="0" w:start="720" w:end="0"/>
        <w:jc w:val="center"/>
        <w:rPr/>
      </w:pPr>
      <w:r>
        <w:rPr/>
        <w:t>[Opinions of Seller's counsel to be discussed].</w:t>
      </w:r>
    </w:p>
    <w:p>
      <w:pPr>
        <w:pStyle w:val="Heading3"/>
        <w:ind w:hanging="0" w:start="0"/>
        <w:rPr/>
      </w:pPr>
      <w:r>
        <w:rPr/>
        <w:t>The effectiveness of this Agreement with respect to Seller shall be subject to the fulfillment of the following additional conditions:</w:t>
      </w:r>
    </w:p>
    <w:p>
      <w:pPr>
        <w:pStyle w:val="Heading4"/>
        <w:tabs>
          <w:tab w:val="clear" w:pos="720"/>
          <w:tab w:val="left" w:pos="2340" w:leader="none"/>
        </w:tabs>
        <w:ind w:hanging="0" w:start="0"/>
        <w:rPr/>
      </w:pPr>
      <w:r>
        <w:rPr/>
        <w:t>There shall not have occurred and be continuing a Material Adverse Effect with respect to Purchaser or with respect to the Commitments;</w:t>
      </w:r>
    </w:p>
    <w:p>
      <w:pPr>
        <w:pStyle w:val="Heading4"/>
        <w:tabs>
          <w:tab w:val="clear" w:pos="720"/>
          <w:tab w:val="left" w:pos="2340" w:leader="none"/>
        </w:tabs>
        <w:ind w:hanging="0" w:start="0"/>
        <w:rPr/>
      </w:pPr>
      <w:r>
        <w:rPr/>
        <w:t>Purchaser shall have performed and complied with in all material respects the covenants and agreements contained in this Agreement which are required to be performed and complied with by Purchaser on or prior to the Effective Date, and the representations and warranties of Purchaser set forth in this Agreement shall be true and correct in all material respects as of the date of this Agreement and as of the Effective Date as though made at and as of the Effective Date;</w:t>
      </w:r>
    </w:p>
    <w:p>
      <w:pPr>
        <w:pStyle w:val="Heading4"/>
        <w:tabs>
          <w:tab w:val="clear" w:pos="720"/>
          <w:tab w:val="left" w:pos="2340" w:leader="none"/>
        </w:tabs>
        <w:ind w:hanging="0" w:start="0"/>
        <w:rPr/>
      </w:pPr>
      <w:r>
        <w:rPr/>
        <w:t>Seller shall have received (A) all applicable sales tax exemption certificates required to be obtained by Purchaser pursuant to Section 5.08 and (B) a certificate from an authorized officer of Purchaser, dated the Effective Date, to the effect that, to the best of such officer's knowledge, the conditions set forth in Section 2.01(c)(ii) have been satisfied;</w:t>
      </w:r>
    </w:p>
    <w:p>
      <w:pPr>
        <w:pStyle w:val="Heading4"/>
        <w:ind w:hanging="0" w:start="0"/>
        <w:rPr/>
      </w:pPr>
      <w:r>
        <w:rPr>
          <w:rFonts w:eastAsia="Courier New"/>
        </w:rPr>
        <w:t xml:space="preserve"> </w:t>
      </w:r>
      <w:r>
        <w:rPr/>
        <w:t>[Credit support pursuant to Section 5.06 shall have been provided; and</w:t>
      </w:r>
    </w:p>
    <w:p>
      <w:pPr>
        <w:pStyle w:val="Heading4"/>
        <w:ind w:hanging="0" w:start="0"/>
        <w:rPr/>
      </w:pPr>
      <w:r>
        <w:rPr/>
        <w:t xml:space="preserve">Seller shall have received an opinion from [            ], counsel for Purchaser, dated the Effective Date and satisfactory in form and substance to Seller and their counsel, substantially as follows:  </w:t>
      </w:r>
    </w:p>
    <w:p>
      <w:pPr>
        <w:pStyle w:val="Heading4"/>
        <w:numPr>
          <w:ilvl w:val="0"/>
          <w:numId w:val="0"/>
        </w:numPr>
        <w:ind w:firstLine="720" w:start="720" w:end="0"/>
        <w:jc w:val="center"/>
        <w:rPr/>
      </w:pPr>
      <w:r>
        <w:rPr/>
        <w:t>[Opinions of Purchaser's counsel to be discussed].</w:t>
      </w:r>
    </w:p>
    <w:p>
      <w:pPr>
        <w:pStyle w:val="Heading3"/>
        <w:ind w:hanging="0" w:start="0"/>
        <w:rPr/>
      </w:pPr>
      <w:r>
        <w:rPr/>
        <w:t xml:space="preserve">Each of the Parties shall cooperate in good faith and shall use best efforts to cause the foregoing conditions precedent to be satisfied as soon as reasonably possible after the date hereof.  If, notwithstanding the best efforts by both Parties, the conditions precedent set forth in this Section 2.01 have not been satisfied or waived by the Party entitled to the benefit thereof and the Effective Date has not occurred, in each case, on or before September 1, 2001, or the Parties mutually agree prior to such date that it will not be possible to satisfy a condition precedent, then either Party may terminate this Agreement, without additional cost or liability resulting from such termination, upon ten (10) days prior written notice to the other Party.  </w:t>
      </w:r>
    </w:p>
    <w:p>
      <w:pPr>
        <w:pStyle w:val="Heading2"/>
        <w:ind w:hanging="0" w:start="0"/>
        <w:rPr/>
      </w:pPr>
      <w:bookmarkStart w:id="5" w:name="__RefHeading___Toc509572388"/>
      <w:bookmarkEnd w:id="5"/>
      <w:r>
        <w:rPr/>
        <w:t>Term.</w:t>
      </w:r>
    </w:p>
    <w:p>
      <w:pPr>
        <w:pStyle w:val="Heading3"/>
        <w:ind w:hanging="0" w:start="0"/>
        <w:rPr/>
      </w:pPr>
      <w:r>
        <w:rPr/>
        <w:t>The "</w:t>
      </w:r>
      <w:r>
        <w:rPr>
          <w:u w:val="single"/>
        </w:rPr>
        <w:t>Term</w:t>
      </w:r>
      <w:r>
        <w:rPr/>
        <w:t>" of this Agreement shall be the period from and including the date hereof and shall continue in effect, unless sooner terminated in accordance with its terms, until (but not including) the Expiration Date.</w:t>
      </w:r>
    </w:p>
    <w:p>
      <w:pPr>
        <w:pStyle w:val="Heading3"/>
        <w:ind w:hanging="0" w:start="0"/>
        <w:rPr/>
      </w:pPr>
      <w:r>
        <w:rPr/>
        <w:t>As of the Expiration Date, the Parties shall no longer be bound by the terms and provisions hereof, except (i) to the extent necessary to enforce the rights and the obligations of the Parties arising under this Agreement before such expiration or termination and (ii) the obligations of the Parties hereunder with respect to indemnification and audit rights and the obligations of the Purchaser under Sections 3.02(f) and 4.01(d) shall survive the expiration or termination of this Agreement and shall continue for a period of six (6) calendar years following such termination.</w:t>
      </w:r>
    </w:p>
    <w:p>
      <w:pPr>
        <w:pStyle w:val="Heading1"/>
        <w:keepNext w:val="true"/>
        <w:keepLines/>
        <w:ind w:hanging="0" w:start="0"/>
        <w:rPr>
          <w:rFonts w:eastAsia="MS Mincho;ＭＳ 明朝"/>
        </w:rPr>
      </w:pPr>
      <w:r>
        <w:rPr>
          <w:rFonts w:eastAsia="MS Mincho;ＭＳ 明朝"/>
        </w:rPr>
        <w:br/>
      </w:r>
      <w:bookmarkStart w:id="6" w:name="__RefHeading___Toc509572389"/>
      <w:r>
        <w:rPr>
          <w:rFonts w:eastAsia="MS Mincho;ＭＳ 明朝"/>
        </w:rPr>
        <w:t>SALE OF POWER AND PERFORMANCE OF FINANCIAL OBLIGATIONS; DESIGNATION OF PURCHASER AS AGENT; ASSIGNMENT OF COMMITMENTS</w:t>
      </w:r>
      <w:bookmarkEnd w:id="6"/>
    </w:p>
    <w:p>
      <w:pPr>
        <w:pStyle w:val="Heading2"/>
        <w:keepLines/>
        <w:ind w:hanging="0" w:start="0"/>
        <w:rPr/>
      </w:pPr>
      <w:bookmarkStart w:id="7" w:name="__RefHeading___Toc509572390"/>
      <w:bookmarkEnd w:id="7"/>
      <w:r>
        <w:rPr/>
        <w:t>Sale of Power and Performance of Financial Obligations.</w:t>
      </w:r>
    </w:p>
    <w:p>
      <w:pPr>
        <w:pStyle w:val="Heading3"/>
        <w:ind w:hanging="0" w:start="0"/>
        <w:rPr/>
      </w:pPr>
      <w:r>
        <w:rPr/>
        <w:t xml:space="preserve">Commencing as of the Commencement Date, </w:t>
      </w:r>
    </w:p>
    <w:p>
      <w:pPr>
        <w:pStyle w:val="Heading4"/>
        <w:ind w:hanging="0" w:start="0"/>
        <w:rPr/>
      </w:pPr>
      <w:r>
        <w:rPr/>
        <w:t>Seller agrees to sell and Purchaser agrees to purchase all capacity, energy and Ancillary Services, if any, provided by Power Sellers under each Commitment and each Borderline Contract (collectively, "</w:t>
      </w:r>
      <w:r>
        <w:rPr>
          <w:u w:val="single"/>
        </w:rPr>
        <w:t>Power</w:t>
      </w:r>
      <w:r>
        <w:rPr/>
        <w:t>") simultaneously with Seller's receipt thereof from each Power Seller;</w:t>
      </w:r>
    </w:p>
    <w:p>
      <w:pPr>
        <w:pStyle w:val="Heading4"/>
        <w:ind w:hanging="0" w:start="0"/>
        <w:rPr/>
      </w:pPr>
      <w:r>
        <w:rPr/>
        <w:t>with respect to those Commitments listed on Schedule 1-A, Purchaser agrees to pay to Seller or receive from Seller, as applicable, all payments required to be made by Seller or which Seller is entitled to receive under each such Commitment in accordance with the terms thereof.</w:t>
      </w:r>
    </w:p>
    <w:p>
      <w:pPr>
        <w:pStyle w:val="Normal"/>
        <w:rPr/>
      </w:pPr>
      <w:r>
        <w:rPr/>
        <w:t>Purchaser shall take title to the Power at the Delivery Point simultaneously with the Delivery of such Power by the Power Sellers at the Delivery Point.  Purchaser shall be responsible for making all arrangements necessary for the reception of the Power at and transmission of the Power from the Delivery Point.</w:t>
      </w:r>
    </w:p>
    <w:p>
      <w:pPr>
        <w:pStyle w:val="Heading3"/>
        <w:ind w:hanging="0" w:start="0"/>
        <w:rPr/>
      </w:pPr>
      <w:r>
        <w:rPr/>
        <w:t>With respect to each Commitment and each Borderline Contract, and unless and until such time as there is a termination of the Commitment or Borderline Contract, Seller shall perform the Retained Rights and Obligations and from time to time during the Term of this Agreement shall take all commercially reasonable actions necessary (including the completion and delivery of any agreements and documents required by any power pool, independent system operator, electric reliability council or Governmental Authority as reasonably requested by Purchaser) to enable Purchaser to receive credit for the Power sold and delivered to Purchaser hereunder and to enable Purchaser to transact with respect to such Power for its own account.</w:t>
      </w:r>
    </w:p>
    <w:p>
      <w:pPr>
        <w:pStyle w:val="Heading3"/>
        <w:ind w:hanging="0" w:start="0"/>
        <w:rPr/>
      </w:pPr>
      <w:r>
        <w:rPr/>
        <w:t>Seller makes no representations and warranties with respect to the Power Purchaser receives from the Power Sellers, and Purchaser shall receive, in its capacity as Agent, only such warranties as may be provided by the Power Seller to the Seller under the Commitments and the Borderline Contracts.</w:t>
      </w:r>
    </w:p>
    <w:p>
      <w:pPr>
        <w:pStyle w:val="Heading2"/>
        <w:ind w:hanging="0" w:start="0"/>
        <w:rPr/>
      </w:pPr>
      <w:bookmarkStart w:id="8" w:name="__RefHeading___Toc509572391"/>
      <w:bookmarkEnd w:id="8"/>
      <w:r>
        <w:rPr/>
        <w:t>Designation of Purchaser as Agent.</w:t>
      </w:r>
    </w:p>
    <w:p>
      <w:pPr>
        <w:pStyle w:val="Heading3"/>
        <w:ind w:hanging="0" w:start="0"/>
        <w:rPr/>
      </w:pPr>
      <w:r>
        <w:rPr/>
        <w:t>Subject to the provisions of Section 6.02, as of the Commencement Date and continuing until (but not including) the Expiration Date, Seller hereby unconditionally appoints Purchaser as its representative and exclusive agent (acting in such capacity for such purposes, the "</w:t>
      </w:r>
      <w:r>
        <w:rPr>
          <w:u w:val="single"/>
        </w:rPr>
        <w:t>Agent</w:t>
      </w:r>
      <w:r>
        <w:rPr/>
        <w:t>", and such appointment, the "</w:t>
      </w:r>
      <w:r>
        <w:rPr>
          <w:u w:val="single"/>
        </w:rPr>
        <w:t>Agency</w:t>
      </w:r>
      <w:r>
        <w:rPr/>
        <w:t>"), and Purchaser agrees to act as Agent, with respect to the Commitments for the following purposes (collectively, the “</w:t>
      </w:r>
      <w:r>
        <w:rPr>
          <w:u w:val="single"/>
        </w:rPr>
        <w:t>Agency Functions</w:t>
      </w:r>
      <w:r>
        <w:rPr/>
        <w:t>”)</w:t>
      </w:r>
      <w:r>
        <w:rPr>
          <w:b/>
        </w:rPr>
        <w:t>:</w:t>
      </w:r>
      <w:r>
        <w:rPr/>
        <w:t xml:space="preserve">  </w:t>
      </w:r>
    </w:p>
    <w:p>
      <w:pPr>
        <w:pStyle w:val="Heading4"/>
        <w:ind w:hanging="0" w:start="0"/>
        <w:rPr/>
      </w:pPr>
      <w:r>
        <w:rPr/>
        <w:t>communicating and receiving schedules for (A) Delivery of Power from Power Sellers and, with respect to the Commitments listed on Schedule 1-A, payments to or from Power Sellers and (B) maintenance with respect to Power Sellers’ generating facilities;</w:t>
      </w:r>
    </w:p>
    <w:p>
      <w:pPr>
        <w:pStyle w:val="Heading4"/>
        <w:ind w:hanging="0" w:start="0"/>
        <w:rPr/>
      </w:pPr>
      <w:r>
        <w:rPr/>
        <w:t>to the extent required by the NYISO but not required of the Power Seller under any Commitment, complying with any NYISO requirements for tests (including DMNC) associated with supply of Power;</w:t>
      </w:r>
    </w:p>
    <w:p>
      <w:pPr>
        <w:pStyle w:val="Heading4"/>
        <w:ind w:hanging="0" w:start="0"/>
        <w:rPr/>
      </w:pPr>
      <w:r>
        <w:rPr/>
        <w:t>determining and completing any required information for billing and settlement with the NYISO;</w:t>
      </w:r>
    </w:p>
    <w:p>
      <w:pPr>
        <w:pStyle w:val="Heading4"/>
        <w:ind w:hanging="0" w:start="0"/>
        <w:rPr/>
      </w:pPr>
      <w:r>
        <w:rPr/>
        <w:t xml:space="preserve">subject to the provisions of Section 3.02(b), negotiating and entering into any restructuring and/or termination of Commitments expiring prior to the Expiration Date; </w:t>
      </w:r>
    </w:p>
    <w:p>
      <w:pPr>
        <w:pStyle w:val="Heading4"/>
        <w:ind w:hanging="0" w:start="0"/>
        <w:rPr/>
      </w:pPr>
      <w:r>
        <w:rPr/>
        <w:t>resolving billing disputes with Power Suppliers with respect to the Commitments, other than any disputes relating to the Retained Rights and Obligations; and</w:t>
      </w:r>
    </w:p>
    <w:p>
      <w:pPr>
        <w:pStyle w:val="Heading4"/>
        <w:ind w:hanging="0" w:start="0"/>
        <w:rPr/>
      </w:pPr>
      <w:r>
        <w:rPr/>
        <w:t xml:space="preserve">subject to the provisions of Sections 3.01(b) and (c), exercising any remedy for a default by a Power Seller under a Commitment.   </w:t>
      </w:r>
    </w:p>
    <w:p>
      <w:pPr>
        <w:pStyle w:val="Heading3"/>
        <w:numPr>
          <w:ilvl w:val="0"/>
          <w:numId w:val="0"/>
        </w:numPr>
        <w:ind w:firstLine="720" w:start="0" w:end="0"/>
        <w:rPr/>
      </w:pPr>
      <w:r>
        <w:rPr/>
        <w:t xml:space="preserve">Purchaser is authorized to take each such action without further approval by Seller. </w:t>
      </w:r>
    </w:p>
    <w:p>
      <w:pPr>
        <w:pStyle w:val="Heading3"/>
        <w:ind w:hanging="0" w:start="0"/>
        <w:rPr/>
      </w:pPr>
      <w:r>
        <w:rPr/>
        <w:t xml:space="preserve">Notwithstanding anything to the contrary herein, Purchaser shall not without Seller's prior written consent: </w:t>
      </w:r>
    </w:p>
    <w:p>
      <w:pPr>
        <w:pStyle w:val="Heading4"/>
        <w:tabs>
          <w:tab w:val="clear" w:pos="720"/>
          <w:tab w:val="left" w:pos="2340" w:leader="none"/>
        </w:tabs>
        <w:ind w:hanging="0" w:start="0"/>
        <w:rPr/>
      </w:pPr>
      <w:r>
        <w:rPr/>
        <w:t xml:space="preserve">Take any action that (A) increases the price charged for or the quantity of Power to be purchased by Seller, (B) delays or postpones any payment obligation under a Commitment or (C) could reasonably be expected to increase Seller's financial obligations under a Commitment (including Seller's financial obligations or liability in the event of a default by Purchaser under this Agreement, the Standard Offer Service Agreement or any other agreement between Seller and Purchaser); </w:t>
      </w:r>
    </w:p>
    <w:p>
      <w:pPr>
        <w:pStyle w:val="Heading4"/>
        <w:tabs>
          <w:tab w:val="clear" w:pos="720"/>
          <w:tab w:val="left" w:pos="2340" w:leader="none"/>
        </w:tabs>
        <w:ind w:hanging="0" w:start="0"/>
        <w:rPr/>
      </w:pPr>
      <w:r>
        <w:rPr/>
        <w:t>Extend the term of any Commitment;</w:t>
      </w:r>
    </w:p>
    <w:p>
      <w:pPr>
        <w:pStyle w:val="Heading4"/>
        <w:tabs>
          <w:tab w:val="clear" w:pos="720"/>
          <w:tab w:val="left" w:pos="2340" w:leader="none"/>
        </w:tabs>
        <w:ind w:hanging="0" w:start="0"/>
        <w:rPr/>
      </w:pPr>
      <w:r>
        <w:rPr/>
        <w:t>Amend or modify any Commitment in a manner that would modify, amend or terminate any of the Retained Rights and Obligations;</w:t>
      </w:r>
    </w:p>
    <w:p>
      <w:pPr>
        <w:pStyle w:val="Heading4"/>
        <w:tabs>
          <w:tab w:val="clear" w:pos="720"/>
          <w:tab w:val="left" w:pos="2340" w:leader="none"/>
        </w:tabs>
        <w:ind w:hanging="0" w:start="0"/>
        <w:rPr/>
      </w:pPr>
      <w:r>
        <w:rPr/>
        <w:t>Perform any of the Retained Rights and Obligations or take any action that could reasonably be expected to impair Seller's ability to perform any of the Retained Rights and Obligations;</w:t>
      </w:r>
    </w:p>
    <w:p>
      <w:pPr>
        <w:pStyle w:val="Heading4"/>
        <w:tabs>
          <w:tab w:val="clear" w:pos="720"/>
          <w:tab w:val="left" w:pos="2340" w:leader="none"/>
        </w:tabs>
        <w:ind w:hanging="0" w:start="0"/>
        <w:rPr/>
      </w:pPr>
      <w:r>
        <w:rPr/>
        <w:t xml:space="preserve">(A) Exercise any remedy under a Commitment relating to any Retained Rights and Obligations, (B) settle any suit, dispute or disagreement relating to any Retained Rights and Obligations, or (C) otherwise settle any suit, dispute or disagreement relating to any Commitment in a manner that could reasonably be expected to prejudice Seller's rights under such Commitment or create a prejudicial precedent with respect to any other similar agreements to which Seller is a party; or </w:t>
      </w:r>
    </w:p>
    <w:p>
      <w:pPr>
        <w:pStyle w:val="Heading4"/>
        <w:tabs>
          <w:tab w:val="clear" w:pos="720"/>
          <w:tab w:val="left" w:pos="2340" w:leader="none"/>
        </w:tabs>
        <w:ind w:hanging="0" w:start="0"/>
        <w:rPr/>
      </w:pPr>
      <w:r>
        <w:rPr/>
        <w:t xml:space="preserve">Take any other action that could reasonably be expected to materially adversely affect Seller's indemnification rights under a Commitment.  </w:t>
      </w:r>
    </w:p>
    <w:p>
      <w:pPr>
        <w:pStyle w:val="Heading3"/>
        <w:ind w:hanging="0" w:start="0"/>
        <w:rPr>
          <w:b/>
        </w:rPr>
      </w:pPr>
      <w:r>
        <w:rPr/>
        <w:t>In connection with any governmental or judicial proceeding or action with respect to the Commitments (including an action to enforce any rights under the Commitments) that Purchaser is permitted to initiate or participate in consistent with the provisions of Sections 3.02(a) and (b) above, Seller agrees to participate at Purchaser's request, at Purchaser's expense and under Purchaser's reasonable direction in any such governmental or judicial proceeding or action (including any proceedings before the FERC); provided, however, that notwithstanding anything to the contrary in this Agreement, Purchaser shall not have the right to initiate or participate in any proceeding before the PSC (i) in which Purchaser is acting as Agent hereunder or (ii) relating to or affecting the Commitments (each such proceeding, a "</w:t>
      </w:r>
      <w:r>
        <w:rPr>
          <w:u w:val="single"/>
        </w:rPr>
        <w:t>PSC Proceeding</w:t>
      </w:r>
      <w:r>
        <w:rPr/>
        <w:t xml:space="preserve">"), without Seller's prior written consent.  With respect to any PSC Proceeding to which Seller consents pursuant to the preceding sentence, if it so elects within a reasonable time after commencement of such proceeding, Seller shall be entitled to assume the direction of any such proceeding at Seller's own expense.  </w:t>
      </w:r>
    </w:p>
    <w:p>
      <w:pPr>
        <w:pStyle w:val="Heading3"/>
        <w:ind w:hanging="0" w:start="0"/>
        <w:rPr/>
      </w:pPr>
      <w:r>
        <w:rPr/>
        <w:t>Seller agrees to cooperate with and assist Purchaser in the exercise of its rights under this Section 3.02 as Purchaser shall reasonably request from time to time, so long as Purchaser reimburses Seller for the costs and expenses it incurs in providing such cooperation and assistance.</w:t>
      </w:r>
    </w:p>
    <w:p>
      <w:pPr>
        <w:pStyle w:val="Heading3"/>
        <w:ind w:hanging="0" w:start="0"/>
        <w:rPr>
          <w:b/>
        </w:rPr>
      </w:pPr>
      <w:r>
        <w:rPr/>
        <w:t>Purchaser agrees to cooperate with and assist Seller in the exercise of its rights under any Commitment and to participate at Seller’s direction in any governmental or judicial proceeding or action with respect to the Commitments as Seller may reasonably request from time to time during the term of this Agreement to the extent such actions are consistent with this Agreement, so long as Seller reimburses Purchaser for the costs and expenses it incurs in providing such cooperation and assistance.</w:t>
      </w:r>
    </w:p>
    <w:p>
      <w:pPr>
        <w:pStyle w:val="Heading3"/>
        <w:ind w:hanging="0" w:start="0"/>
        <w:rPr/>
      </w:pPr>
      <w:r>
        <w:rPr/>
        <w:t>In assuming responsibility for taking all actions that Purchaser is authorized to take under the Commitments pursuant to this Section 3.02, Purchaser shall act as Seller's exclusive Agent to the extent set forth in Section 3.02(a) with respect to each Commitment commencing on the Commencement Date and ending (i) with respect to each Commitment that is assigned to Purchaser pursuant to Section 3.03, at the time that such assignment is effective; and (ii) with respect to each Commitment that is not assigned to Purchaser, upon the earlier of (A) the expiration or termination of such Commitment and (B) the Expiration Date; provided, however, that after the expiration or termination of the Agency, Purchaser shall cooperate with and assist Seller in, and participate at Seller's reasonable request and under Seller’s direction in, any governmental or judicial proceeding or other actions with respect to the Commitments, including the exercise or enforcement of Seller's rights under the Commitments, as Seller may reasonably request from time to time, in each case to the extent such proceedings arise from or relate to actions, omissions or events occurring during the Agency.</w:t>
      </w:r>
    </w:p>
    <w:p>
      <w:pPr>
        <w:pStyle w:val="Heading3"/>
        <w:ind w:hanging="0" w:start="0"/>
        <w:rPr/>
      </w:pPr>
      <w:r>
        <w:rPr/>
        <w:t>Seller shall give such notice to each Power Seller and take such other steps as may be required or appropriate under applicable law to establish the authority of Purchaser as Agent in accordance with this Section 3.02 and to permit Purchaser to take action under each Commitment consistent with this Agreement and such Commitment.  If Seller terminates the Agency pursuant to Section 3.03 or this Agreement is terminated pursuant to Section 6.02(a) or (b), then Seller may take each and every action Seller deems necessary or desirable to publish such termination, including immediately contacting the Power Sellers and the NYISO by whatever means Seller determines is most expeditious.  Upon such termination, Purchaser shall immediately cease holding itself out as Seller's Agent and shall cease all activities related thereto.</w:t>
      </w:r>
    </w:p>
    <w:p>
      <w:pPr>
        <w:pStyle w:val="Heading3"/>
        <w:ind w:hanging="0" w:start="0"/>
        <w:rPr/>
      </w:pPr>
      <w:r>
        <w:rPr/>
        <w:t xml:space="preserve">Seller shall not: </w:t>
      </w:r>
    </w:p>
    <w:p>
      <w:pPr>
        <w:pStyle w:val="Heading4"/>
        <w:tabs>
          <w:tab w:val="clear" w:pos="720"/>
          <w:tab w:val="left" w:pos="2340" w:leader="none"/>
        </w:tabs>
        <w:ind w:hanging="0" w:start="0"/>
        <w:rPr/>
      </w:pPr>
      <w:r>
        <w:rPr/>
        <w:t xml:space="preserve">with respect to any matter within the scope of the Agency, agree to any amendment to or waiver of rights, or convey to any other person any rights, under a Commitment without Purchaser's prior written consent, which consent shall not be unreasonably withheld, conditioned or delayed; </w:t>
      </w:r>
    </w:p>
    <w:p>
      <w:pPr>
        <w:pStyle w:val="Heading4"/>
        <w:tabs>
          <w:tab w:val="clear" w:pos="720"/>
          <w:tab w:val="left" w:pos="2340" w:leader="none"/>
        </w:tabs>
        <w:ind w:hanging="0" w:start="0"/>
        <w:rPr/>
      </w:pPr>
      <w:r>
        <w:rPr/>
        <w:t xml:space="preserve">take any action or fail to take any action if such action or inaction, as applicable, would result in a material breach of Seller's obligations under a Commitment, provided Seller shall not be responsible for any such actions or inactions of Purchaser as Seller's Agent; </w:t>
      </w:r>
    </w:p>
    <w:p>
      <w:pPr>
        <w:pStyle w:val="Heading4"/>
        <w:tabs>
          <w:tab w:val="clear" w:pos="720"/>
          <w:tab w:val="left" w:pos="2340" w:leader="none"/>
        </w:tabs>
        <w:ind w:hanging="0" w:start="0"/>
        <w:rPr/>
      </w:pPr>
      <w:r>
        <w:rPr/>
        <w:t xml:space="preserve">except with the consent of Purchaser, (A) take any actions that increase the costs to be incurred or affect the quantity of Power to be purchased under any Commitment, (B) exercise any options that may exist under a Commitment, including any extension of the term of a Commitment, or (C) take any actions inconsistent with the provisions of Sections 3.02(a) or (b); </w:t>
      </w:r>
    </w:p>
    <w:p>
      <w:pPr>
        <w:pStyle w:val="Heading4"/>
        <w:numPr>
          <w:ilvl w:val="0"/>
          <w:numId w:val="0"/>
        </w:numPr>
        <w:ind w:hanging="0" w:start="0"/>
        <w:rPr/>
      </w:pPr>
      <w:r>
        <w:rPr/>
        <w:t>provided, however, that nothing in this Section 3.02(f) shall apply to any act or omission (i) necessary or appropriate for the performance of the Retained Rights and Obligations or (ii) to the extent such act or omission relates to Seller's or Purchaser's obligations under the Commitments for the period prior to the Commencement Date or after the Expiration Date.</w:t>
      </w:r>
    </w:p>
    <w:p>
      <w:pPr>
        <w:pStyle w:val="Heading3"/>
        <w:ind w:hanging="0" w:start="0"/>
        <w:rPr/>
      </w:pPr>
      <w:r>
        <w:rPr/>
        <w:t xml:space="preserve">Seller shall request the Power Sellers to direct all communications relating to the Agency Functions that are provided to Seller pursuant to the Commitments after the Commencement Date and prior to the Agency Termination Date directly to Purchaser with a copy to Seller. </w:t>
      </w:r>
    </w:p>
    <w:p>
      <w:pPr>
        <w:pStyle w:val="Heading2"/>
        <w:ind w:hanging="0" w:start="0"/>
        <w:rPr/>
      </w:pPr>
      <w:bookmarkStart w:id="9" w:name="__RefHeading___Toc509572392"/>
      <w:bookmarkEnd w:id="9"/>
      <w:r>
        <w:rPr/>
        <w:t>Termination or Assignment of Commitments by Seller.</w:t>
      </w:r>
    </w:p>
    <w:p>
      <w:pPr>
        <w:pStyle w:val="Heading3"/>
        <w:ind w:hanging="0" w:start="0"/>
        <w:rPr/>
      </w:pPr>
      <w:r>
        <w:rPr/>
        <w:t xml:space="preserve">Seller may, in its sole discretion, negotiate directly with the Power Sellers a direct assignment of the Commitments listed on Schedule 1-C to Purchaser so that Seller will be released from all further liabilities and obligations under each such Commitment and Purchaser will be directly in privity with the Power Seller.  Purchaser shall work cooperatively and use all reasonable efforts to assist Seller in such negotiations.  If Seller and a Power Seller have agreed to an assignment of a Commitment, then to the extent the terms thereof are consistent with this Agreement, Purchaser shall agree to such terms and shall take all actions and execute and deliver all agreements, documents, instruments and certificates as may be necessary to consummate such assignment; provided, however, that in the case of an assignment of a Commitment to Purchaser, the terms of such assignment must continue to afford to Seller absolute control over and all protections for the Retained Rights and Obligations and for its or its Affiliates' transmission system, including the interconnection facilities, embodied in the Commitment.  </w:t>
      </w:r>
    </w:p>
    <w:p>
      <w:pPr>
        <w:pStyle w:val="Heading3"/>
        <w:ind w:hanging="0" w:start="0"/>
        <w:rPr/>
      </w:pPr>
      <w:r>
        <w:rPr/>
        <w:t>If at any time Seller wishes to amend or modify any Commitment, Purchaser agrees to work cooperatively and in good faith and use all reasonable efforts to assist Seller in any negotiations with the Power Sellers, provided the terms of such amendment or modification do not increase the obligations of Purchaser or materially impair the financial benefits to Purchaser under this Agreement or any Commitment.</w:t>
      </w:r>
    </w:p>
    <w:p>
      <w:pPr>
        <w:pStyle w:val="Heading1"/>
        <w:keepNext w:val="true"/>
        <w:keepLines/>
        <w:ind w:hanging="0" w:start="0"/>
        <w:rPr>
          <w:rFonts w:eastAsia="MS Mincho;ＭＳ 明朝"/>
        </w:rPr>
      </w:pPr>
      <w:r>
        <w:rPr>
          <w:rFonts w:eastAsia="MS Mincho;ＭＳ 明朝"/>
        </w:rPr>
        <w:br/>
      </w:r>
      <w:bookmarkStart w:id="10" w:name="__RefHeading___Toc509572393"/>
      <w:r>
        <w:rPr>
          <w:rFonts w:eastAsia="MS Mincho;ＭＳ 明朝"/>
        </w:rPr>
        <w:t>PAYMENTS</w:t>
      </w:r>
      <w:bookmarkEnd w:id="10"/>
    </w:p>
    <w:p>
      <w:pPr>
        <w:pStyle w:val="Heading2"/>
        <w:ind w:hanging="0" w:start="0"/>
        <w:rPr/>
      </w:pPr>
      <w:bookmarkStart w:id="11" w:name="__RefHeading___Toc509572394"/>
      <w:bookmarkEnd w:id="11"/>
      <w:r>
        <w:rPr/>
        <w:t>Payments; Billing.</w:t>
      </w:r>
    </w:p>
    <w:p>
      <w:pPr>
        <w:pStyle w:val="Heading3"/>
        <w:keepLines/>
        <w:ind w:hanging="0" w:start="0"/>
        <w:rPr/>
      </w:pPr>
      <w:r>
        <w:rPr/>
        <w:t>Commencing as of the month following the Commencement Date, Purchaser shall pay Seller each month all amounts due and payable in accordance with the applicable provisions of the Commitments and the Borderline Contracts from Seller to the Power Seller for the preceding month and any adjustments pursuant to Section 4.01(e) for any prior period (each such payment obligation referred to herein as the "</w:t>
      </w:r>
      <w:r>
        <w:rPr>
          <w:u w:val="single"/>
        </w:rPr>
        <w:t>Purchaser Payment</w:t>
      </w:r>
      <w:r>
        <w:rPr/>
        <w:t>").</w:t>
      </w:r>
    </w:p>
    <w:p>
      <w:pPr>
        <w:pStyle w:val="Heading3"/>
        <w:ind w:hanging="0" w:start="0"/>
        <w:rPr/>
      </w:pPr>
      <w:r>
        <w:rPr/>
        <w:t>Commencing as of the month following the Commencement Date, Seller shall pay Purchaser each month the amounts set forth on Schedule 2 in respect of the Commitments and the Borderline Contracts applicable to the preceding month and any adjustments pursuant to Section 4.01(e) for any prior period (each such amount referred to herein as the "</w:t>
      </w:r>
      <w:r>
        <w:rPr>
          <w:u w:val="single"/>
        </w:rPr>
        <w:t>Seller Payment</w:t>
      </w:r>
      <w:r>
        <w:rPr/>
        <w:t>").</w:t>
      </w:r>
    </w:p>
    <w:p>
      <w:pPr>
        <w:pStyle w:val="Normal"/>
        <w:keepNext w:val="true"/>
        <w:keepLines/>
        <w:rPr>
          <w:b/>
          <w:i/>
          <w:i/>
        </w:rPr>
      </w:pPr>
      <w:r>
        <w:rPr>
          <w:b/>
          <w:i/>
        </w:rPr>
        <w:t>[Nuclear Performance Adjustment:</w:t>
      </w:r>
    </w:p>
    <w:p>
      <w:pPr>
        <w:pStyle w:val="Heading3"/>
        <w:keepNext w:val="true"/>
        <w:keepLines/>
        <w:ind w:hanging="0" w:start="0"/>
        <w:rPr/>
      </w:pPr>
      <w:r>
        <w:rPr/>
        <w:t>Commencing as of the month following the Commencement Date, (i) if the Nine Mile PPA True Up (as defined below) is a positive number, Seller shall pay Purchaser the Nine Mile PPA  True Up for the preceding month, and (ii) if the Nine Mile PPA True Up is a negative number, Purchaser shall pay Seller the absolute value of the Nine Mile PPA True Up for the preceding month.  “</w:t>
      </w:r>
      <w:r>
        <w:rPr>
          <w:u w:val="single"/>
        </w:rPr>
        <w:t>Nine Mile PPA True Up</w:t>
      </w:r>
      <w:r>
        <w:rPr/>
        <w:t>” means the aggregate  amount over all hours in any month calculated in accordance with the following formula:</w:t>
      </w:r>
    </w:p>
    <w:p>
      <w:pPr>
        <w:pStyle w:val="Normal"/>
        <w:ind w:firstLine="720" w:end="0"/>
        <w:rPr/>
      </w:pPr>
      <w:r>
        <w:rPr/>
        <w:t>(PA(h) – PC(h)) * (QA(h) – QC(h))</w:t>
      </w:r>
    </w:p>
    <w:p>
      <w:pPr>
        <w:pStyle w:val="Normal"/>
        <w:ind w:firstLine="720" w:end="0"/>
        <w:rPr/>
      </w:pPr>
      <w:r>
        <w:rPr/>
        <w:t>where:</w:t>
      </w:r>
    </w:p>
    <w:p>
      <w:pPr>
        <w:pStyle w:val="Normal"/>
        <w:ind w:firstLine="720" w:end="0"/>
        <w:rPr/>
      </w:pPr>
      <w:r>
        <w:rPr/>
        <w:t>PA(h) = average of the NYISO LBMP at the generator buses of the Nine Mile 1 and Nine Mile 2 nuclear generating stations;</w:t>
      </w:r>
    </w:p>
    <w:p>
      <w:pPr>
        <w:pStyle w:val="Normal"/>
        <w:ind w:firstLine="720" w:end="0"/>
        <w:rPr/>
      </w:pPr>
      <w:r>
        <w:rPr/>
        <w:t>PC(h) = contract price per hour in the respective Power Purchase Agreements for each of the Nine Mile 1 and Nine Mile 2 nuclear generating stations;</w:t>
      </w:r>
    </w:p>
    <w:p>
      <w:pPr>
        <w:pStyle w:val="Normal"/>
        <w:ind w:firstLine="720" w:end="0"/>
        <w:rPr/>
      </w:pPr>
      <w:r>
        <w:rPr/>
        <w:t>QC(h) = generation from the Nine Mile 1 and Nine Mile 2 nuclear generating stations set forth on Schedule 7; and</w:t>
      </w:r>
    </w:p>
    <w:p>
      <w:pPr>
        <w:pStyle w:val="Heading3"/>
        <w:numPr>
          <w:ilvl w:val="0"/>
          <w:numId w:val="0"/>
        </w:numPr>
        <w:ind w:firstLine="720" w:start="0" w:end="0"/>
        <w:rPr/>
      </w:pPr>
      <w:r>
        <w:rPr/>
        <w:t xml:space="preserve">QA(h) = actual delivered energy under the respective Power Purchase Agreements for each of the Nine Mile 1 and Nine Mile 2 nuclear generating stations.] </w:t>
      </w:r>
    </w:p>
    <w:p>
      <w:pPr>
        <w:pStyle w:val="Heading3"/>
        <w:ind w:hanging="0" w:start="0"/>
        <w:rPr/>
      </w:pPr>
      <w:r>
        <w:rPr/>
        <w:t>Within two (2) Business Days following the end of each month, Purchaser shall provide Seller an invoice or statement setting forth the payment or receipt of funds due or to be received from the Commitments set forth on Schedule 1-A.  Within three (3) Business Days following the end of each month, Seller shall provide to Purchaser an invoice or statement setting forth the payments due with respect to the Commitments listed on Schedule 1 and the Borderline Contracts in connection with the Power delivered or made available to Purchaser by Seller in such month.  Within ten (10) Business Days following the end of each month, Purchaser shall notify Seller in writing of any dispute with respect to any invoice or statement provided by Seller pursuant to the preceding sentence.  Such notice shall include a detailed description of the basis for the dispute and shall instruct Seller whether to pay the entire amount of such invoice or statement to the respective Power Seller or to withhold any portion of such payment in dispute pending resolution of the dispute in accordance with Section 4.05.  Within twenty-five (25) days following the end of each month (the "</w:t>
      </w:r>
      <w:r>
        <w:rPr>
          <w:u w:val="single"/>
        </w:rPr>
        <w:t>Due Date</w:t>
      </w:r>
      <w:r>
        <w:rPr/>
        <w:t xml:space="preserve">"), (i) Purchaser shall pay to Seller the positive difference, if any, of (A) the Purchaser Payment minus (B) the Seller Payment applicable to the Commitments and the Borderline Contracts to which such invoices or statements relate for such month, and (ii) Seller or Purchaser, as applicable, shall pay to the other Party the Nine Mile PPA True Up, if any. All payments required under this Agreement shall be paid in cash by wire transfer of immediately available funds to an account designated by the Party to receive such payment.  </w:t>
      </w:r>
    </w:p>
    <w:p>
      <w:pPr>
        <w:pStyle w:val="Heading3"/>
        <w:ind w:hanging="0" w:start="0"/>
        <w:rPr/>
      </w:pPr>
      <w:r>
        <w:rPr/>
        <w:t>Each invoice or statement shall incorporate all information reasonably necessary to determine the payments due thereunder, including actual and estimated billing information with respect to the Commitments and the Borderline Contracts and any true-ups and adjustments from prior months.  Each invoice or statement shall be subject to adjustment for any changes in estimates or any errors in arithmetic, computation or otherwise for a period equal to the longer of (i) twelve (12) months from the date of its issuance or (ii) thirty (30) days following (A) the termination of the period provided for adjustments of invoices or statements pursuant to the respective Commitment or Borderline Contract to which such invoice or statement relates or (B) if longer, the period provided for adjustments or true-ups pursuant to the NYISO Services Tariff or the NYISO OATT, as applicable.</w:t>
      </w:r>
    </w:p>
    <w:p>
      <w:pPr>
        <w:pStyle w:val="Heading2"/>
        <w:ind w:hanging="0" w:start="0"/>
        <w:rPr/>
      </w:pPr>
      <w:bookmarkStart w:id="12" w:name="__RefHeading___Toc509572395"/>
      <w:bookmarkEnd w:id="12"/>
      <w:r>
        <w:rPr/>
        <w:t>Purchaser Right to Amounts Owed by Power Sellers</w:t>
      </w:r>
      <w:r>
        <w:rPr>
          <w:u w:val="none"/>
        </w:rPr>
        <w:t>.</w:t>
      </w:r>
    </w:p>
    <w:p>
      <w:pPr>
        <w:pStyle w:val="BodyTextFirstIndent"/>
        <w:rPr/>
      </w:pPr>
      <w:r>
        <w:rPr/>
        <w:t>From and after the Commencement Date, Seller shall irrevocably and unconditionally assign and thereafter hold for the benefit of and/or credit to Purchaser against payments due from it to Seller under Sections 4.01 and 4.06 hereof any and all amounts which are then or thereafter received by Seller from the Power Sellers with respect to the Power to the extent such amounts arise from or relate to the period from the Commencement Date to (but not including) the Expiration Date; provided, however, that such amounts shall exclude any credits or refunds received by Seller after the Commencement Date which relate to billing errors or reconciliations of bills prior to the Commencement Date, any amounts paid by the Power Sellers to Seller relating to the Retained Rights and Obligations or to the interconnection facilities or related services or Seller's transmission system and any amounts paid by the Power Sellers to Seller with respect to disputes that are attributable to a period prior to the Commencement Date.  Following the termination of the Agency, if Seller receives any amounts from a Power Seller in connection with any  Commitment that relate to the period during which the Agency was in effect and are due to Purchaser, Seller shall promptly pay such amounts to Purchaser.</w:t>
      </w:r>
    </w:p>
    <w:p>
      <w:pPr>
        <w:pStyle w:val="Heading2"/>
        <w:ind w:hanging="0" w:start="0"/>
        <w:rPr/>
      </w:pPr>
      <w:bookmarkStart w:id="13" w:name="__RefHeading___Toc509572396"/>
      <w:bookmarkEnd w:id="13"/>
      <w:r>
        <w:rPr/>
        <w:t>Taxes.</w:t>
      </w:r>
    </w:p>
    <w:p>
      <w:pPr>
        <w:pStyle w:val="BodyTextFirstIndent"/>
        <w:keepNext w:val="true"/>
        <w:keepLines/>
        <w:rPr>
          <w:rFonts w:eastAsia="MS Mincho;ＭＳ 明朝"/>
        </w:rPr>
      </w:pPr>
      <w:r>
        <w:rPr>
          <w:rFonts w:eastAsia="MS Mincho;ＭＳ 明朝"/>
        </w:rPr>
        <w:t>Purchaser shall be responsible for any New York State Gas Import Privilege Tax and any new Taxes (whether enacted by law, regulatory change or application of the law) imposed on or associated with the Power after the date of this Agreement.</w:t>
      </w:r>
    </w:p>
    <w:p>
      <w:pPr>
        <w:pStyle w:val="Heading2"/>
        <w:ind w:hanging="0" w:start="0"/>
        <w:rPr/>
      </w:pPr>
      <w:bookmarkStart w:id="14" w:name="__RefHeading___Toc509572397"/>
      <w:bookmarkEnd w:id="14"/>
      <w:r>
        <w:rPr/>
        <w:t>Overdue Payments.</w:t>
      </w:r>
    </w:p>
    <w:p>
      <w:pPr>
        <w:pStyle w:val="BodyTextFirstIndent"/>
        <w:keepNext w:val="true"/>
        <w:keepLines/>
        <w:rPr>
          <w:rFonts w:eastAsia="MS Mincho;ＭＳ 明朝"/>
        </w:rPr>
      </w:pPr>
      <w:r>
        <w:rPr>
          <w:rFonts w:eastAsia="MS Mincho;ＭＳ 明朝"/>
        </w:rPr>
        <w:t>Payments that are not paid when due shall accrue interest at the Interest Rate from and including the Due Date to but excluding the date of payment, and are subject to additional interest as provided in Section 6.02(d).</w:t>
      </w:r>
    </w:p>
    <w:p>
      <w:pPr>
        <w:pStyle w:val="Heading2"/>
        <w:ind w:hanging="0" w:start="0"/>
        <w:rPr/>
      </w:pPr>
      <w:bookmarkStart w:id="15" w:name="__RefHeading___Toc509572398"/>
      <w:bookmarkEnd w:id="15"/>
      <w:r>
        <w:rPr/>
        <w:t>Billing Disputes.</w:t>
      </w:r>
    </w:p>
    <w:p>
      <w:pPr>
        <w:pStyle w:val="BodyTextFirstIndent"/>
        <w:rPr/>
      </w:pPr>
      <w:r>
        <w:rPr/>
        <w:t>If either Party, in good faith, disputes an invoice or statement, the disputing Party shall notify the other Party in writing within seven (7) Business Days of receipt of the invoice or statement of the basis for the dispute and pay the entire amount of such invoice or statement no later than the Due Date. The Party receiving payment shall hold the amount in dispute in escrow until the resolution of such dispute.  If any amount in dispute is ultimately determined (under the terms herein) to be due to the disputing Party, it shall be returned to the disputing Party within three (3) Business Days of such determination along with interest accrued at the Interest Rate until the date paid.  Inadvertent overpayments shall be returned by the receiving Party upon request or deducted by the receiving Party from subsequent invoices, with interest accrued at the Interest Rate until the date paid or deducted.</w:t>
      </w:r>
    </w:p>
    <w:p>
      <w:pPr>
        <w:pStyle w:val="Heading2"/>
        <w:ind w:hanging="0" w:start="0"/>
        <w:rPr/>
      </w:pPr>
      <w:bookmarkStart w:id="16" w:name="__RefHeading___Toc509572399"/>
      <w:r>
        <w:rPr/>
        <w:t>Netting of Payments.</w:t>
      </w:r>
      <w:bookmarkEnd w:id="16"/>
      <w:r>
        <w:rPr/>
        <w:t xml:space="preserve">  </w:t>
      </w:r>
    </w:p>
    <w:p>
      <w:pPr>
        <w:pStyle w:val="BodyTextFirstIndent"/>
        <w:rPr/>
      </w:pPr>
      <w:r>
        <w:rPr/>
        <w:t xml:space="preserve">Any payments to be made by either Party hereunder shall be netted against any payments or other amounts due from the other Party for such month under this Agreement and the Standard Offer Service Agreement so that only the net amount, if any, shall be paid by the Party owing such amount for such month.  </w:t>
      </w:r>
    </w:p>
    <w:p>
      <w:pPr>
        <w:pStyle w:val="Heading1"/>
        <w:keepNext w:val="true"/>
        <w:ind w:hanging="0" w:start="0"/>
        <w:rPr>
          <w:rFonts w:eastAsia="MS Mincho;ＭＳ 明朝"/>
        </w:rPr>
      </w:pPr>
      <w:r>
        <w:rPr>
          <w:rFonts w:eastAsia="MS Mincho;ＭＳ 明朝"/>
        </w:rPr>
        <w:br/>
      </w:r>
      <w:bookmarkStart w:id="17" w:name="__RefHeading___Toc509572400"/>
      <w:r>
        <w:rPr>
          <w:rFonts w:eastAsia="MS Mincho;ＭＳ 明朝"/>
        </w:rPr>
        <w:t>COVENANTS OF THE PARTIES</w:t>
      </w:r>
      <w:bookmarkEnd w:id="17"/>
    </w:p>
    <w:p>
      <w:pPr>
        <w:pStyle w:val="Heading2"/>
        <w:ind w:hanging="0" w:start="0"/>
        <w:rPr/>
      </w:pPr>
      <w:bookmarkStart w:id="18" w:name="__RefHeading___Toc509572401"/>
      <w:bookmarkEnd w:id="18"/>
      <w:r>
        <w:rPr/>
        <w:t>Maintenance of Existence.</w:t>
      </w:r>
    </w:p>
    <w:p>
      <w:pPr>
        <w:pStyle w:val="BodyTextFirstIndent"/>
        <w:rPr>
          <w:rFonts w:eastAsia="MS Mincho;ＭＳ 明朝"/>
          <w:b/>
        </w:rPr>
      </w:pPr>
      <w:r>
        <w:rPr>
          <w:rFonts w:eastAsia="MS Mincho;ＭＳ 明朝"/>
        </w:rPr>
        <w:t xml:space="preserve">Seller agrees that during the Term of this Agreement, (i) it will maintain (A) its corporate existence and (B) its good standing in all of the states in which it transacts business, and (ii) it will not dissolve and will not consolidate with or merge into another Person unless the Person with which it merges or into which it consolidates assumes in writing all of the obligations of Seller hereunder. </w:t>
      </w:r>
    </w:p>
    <w:p>
      <w:pPr>
        <w:pStyle w:val="Heading2"/>
        <w:ind w:hanging="0" w:start="0"/>
        <w:rPr/>
      </w:pPr>
      <w:bookmarkStart w:id="19" w:name="__RefHeading___Toc509572402"/>
      <w:bookmarkEnd w:id="19"/>
      <w:r>
        <w:rPr/>
        <w:t>Access to Information.</w:t>
      </w:r>
    </w:p>
    <w:p>
      <w:pPr>
        <w:pStyle w:val="Heading3"/>
        <w:ind w:hanging="0" w:start="0"/>
        <w:rPr/>
      </w:pPr>
      <w:r>
        <w:rPr/>
        <w:t>Seller will, during ordinary business hours and upon reasonable notice, give Purchaser and Purchaser Representatives reasonable access to all books and records of Seller relating to the Commitments and the Borderline Contracts to the extent necessary in order to verify the accuracy of any statement, charge or computation made pursuant to this Agreement.  Seller will transmit to Purchaser such generational data as it receives from the applicable facilities with respect to each Commitment and each Borderline Contract.</w:t>
      </w:r>
    </w:p>
    <w:p>
      <w:pPr>
        <w:pStyle w:val="Heading3"/>
        <w:ind w:hanging="0" w:start="0"/>
        <w:rPr/>
      </w:pPr>
      <w:r>
        <w:rPr/>
        <w:t>Purchaser shall retain all information furnished to or obtained by Purchaser pursuant to this Agreement for a period of six (6) years from the date such information is furnished or obtained, and Purchaser shall make such information available for inspection as required by any Governmental Authority or the NYISO.</w:t>
      </w:r>
    </w:p>
    <w:p>
      <w:pPr>
        <w:pStyle w:val="Heading3"/>
        <w:ind w:hanging="0" w:start="0"/>
        <w:rPr/>
      </w:pPr>
      <w:r>
        <w:rPr/>
        <w:t>Any inspection by Purchaser or Purchaser Representatives pursuant to this Section 5.02 shall be at Purchaser’s own expense, and shall be subject to Seller’s rules, regulations and guidelines.</w:t>
      </w:r>
    </w:p>
    <w:p>
      <w:pPr>
        <w:pStyle w:val="Heading2"/>
        <w:ind w:hanging="0" w:start="0"/>
        <w:rPr/>
      </w:pPr>
      <w:bookmarkStart w:id="20" w:name="__RefHeading___Toc509572403"/>
      <w:bookmarkEnd w:id="20"/>
      <w:r>
        <w:rPr/>
        <w:t>Consents and Approvals.</w:t>
      </w:r>
    </w:p>
    <w:p>
      <w:pPr>
        <w:pStyle w:val="BodyTextFirstIndent"/>
        <w:rPr>
          <w:rFonts w:eastAsia="MS Mincho;ＭＳ 明朝"/>
        </w:rPr>
      </w:pPr>
      <w:r>
        <w:rPr>
          <w:rFonts w:eastAsia="MS Mincho;ＭＳ 明朝"/>
        </w:rPr>
        <w:t>Seller and Purchaser shall cooperate with each other and (i) promptly prepare and file all necessary documentation, (ii) effect all necessary applications, notices, petitions and filings and execute all agreements and documents, and (iii) use all commercially reasonable efforts to obtain all necessary consents, approvals and authorizations of all other Persons, in the case of each of the foregoing clauses (i), (ii) and (iii), necessary or advisable to consummate the transactions contemplated by this Agreement (including Seller Required Regulatory Approvals and Purchaser Required Regulatory Approvals) or required by the terms of any note, bond, mortgage, indenture, deed of trust, license, franchise, permit, concession, contract, lease or other instrument to which Seller or Purchaser is a party or by which any of them is bound.  Seller shall have the right to review and approve in advance all characterizations of the information relating to the Commitments and the Borderline Contracts, and each of Seller and Purchaser shall have the right to review in advance all characterizations of the information relating to the transactions contemplated by this Agreement which appear in any filing, press release or public announcement made in connection with the transactions contemplated hereby.</w:t>
      </w:r>
    </w:p>
    <w:p>
      <w:pPr>
        <w:pStyle w:val="Heading2"/>
        <w:ind w:hanging="0" w:start="0"/>
        <w:rPr/>
      </w:pPr>
      <w:bookmarkStart w:id="21" w:name="__RefHeading___Toc509572404"/>
      <w:bookmarkEnd w:id="21"/>
      <w:r>
        <w:rPr/>
        <w:t>Fees and Commissions.</w:t>
      </w:r>
    </w:p>
    <w:p>
      <w:pPr>
        <w:pStyle w:val="BodyTextFirstIndent"/>
        <w:rPr>
          <w:rFonts w:eastAsia="MS Mincho;ＭＳ 明朝"/>
        </w:rPr>
      </w:pPr>
      <w:r>
        <w:rPr>
          <w:rFonts w:eastAsia="MS Mincho;ＭＳ 明朝"/>
        </w:rPr>
        <w:t>Seller and Purchaser each represent and warrant to the other that, except for Navigant Consulting, Inc., which is acting for and at the expense of Seller, and except for [    ], which is acting for and at the expense of Purchaser, no broker, finder or other Person is entitled to any brokerage fees, commissions or finder's fees in connection with the transaction contemplated hereby by reason of any action taken by the Party making such representation. Seller and Purchaser will indemnify and hold the other harmless from and against any and all claims or liabilities for all brokerage fees, commissions and finder's fees incurred by reason of any action taken by such Party.</w:t>
      </w:r>
    </w:p>
    <w:p>
      <w:pPr>
        <w:pStyle w:val="Heading2"/>
        <w:ind w:hanging="0" w:start="0"/>
        <w:rPr/>
      </w:pPr>
      <w:bookmarkStart w:id="22" w:name="__RefHeading___Toc509572405"/>
      <w:bookmarkEnd w:id="22"/>
      <w:r>
        <w:rPr/>
        <w:t>Parties Bound by Terms; Waiver of Rate Change Rights.</w:t>
      </w:r>
    </w:p>
    <w:p>
      <w:pPr>
        <w:pStyle w:val="BodyTextFirstIndent"/>
        <w:rPr>
          <w:rFonts w:eastAsia="MS Mincho;ＭＳ 明朝"/>
        </w:rPr>
      </w:pPr>
      <w:r>
        <w:rPr>
          <w:rFonts w:eastAsia="MS Mincho;ＭＳ 明朝"/>
        </w:rPr>
        <w:t>The rates, terms and conditions for service specified in this Agreement shall remain in effect for the entire Term hereof, and shall not be subject to change through any unilateral application by either Party to any applicable Governmental Authority, including the FERC pursuant to the provisions of Section 205 or Section 206 of the Federal Power Act, without the mutual agreement of the Parties.  Each Party hereby irrevocably waives the right to seek any change, or to support any application or complaint or action by a Governmental Authority seeking a change, in such rates or a change in such terms and conditions, absent the mutual agreement of the Parties.</w:t>
      </w:r>
    </w:p>
    <w:p>
      <w:pPr>
        <w:pStyle w:val="Heading2"/>
        <w:ind w:hanging="0" w:start="0"/>
        <w:rPr/>
      </w:pPr>
      <w:bookmarkStart w:id="23" w:name="__RefHeading___Toc509572406"/>
      <w:bookmarkEnd w:id="23"/>
      <w:r>
        <w:rPr/>
        <w:t>Credit Support.</w:t>
      </w:r>
    </w:p>
    <w:p>
      <w:pPr>
        <w:pStyle w:val="BodyTextFirstIndent"/>
        <w:rPr/>
      </w:pPr>
      <w:r>
        <w:rPr/>
        <w:t>[In accordance with the bid instructions, provide the nature and amount of financial security and terms therefor to be provided by Purchaser to Seller.]</w:t>
      </w:r>
    </w:p>
    <w:p>
      <w:pPr>
        <w:pStyle w:val="Heading2"/>
        <w:ind w:hanging="0" w:start="0"/>
        <w:rPr/>
      </w:pPr>
      <w:r>
        <w:rPr/>
        <w:t>Additional Commitments.</w:t>
      </w:r>
    </w:p>
    <w:p>
      <w:pPr>
        <w:pStyle w:val="BodyTextFirstIndent"/>
        <w:rPr/>
      </w:pPr>
      <w:r>
        <w:rPr/>
        <w:t>In the event that Seller enters into power purchase agreements with any of the counterparties listed on Schedule 1-D after the date of this Agreement, which agreements are to be effective at any time during the Term of this Agreement, Seller and Purchaser agree to negotiate in good faith to include any such power purchase agreements as Commitments under this Agreement on terms mutually acceptable to Seller and Purchaser and to amend this Agreement as may be necessary or appropriate to give effect to the addition of such power purchase agreements as Commitments, including listing any such power purchase agreements on Schedule 1 hereof, amending the Seller Payments listed on Schedule 2 hereof and making any other changes to this Agreement as the Parties may agree upon to reflect the addition of such power purchase agreements as Commitments; provided, however, that this Agreement shall not be amended except in accordance with Section 10.01 hereof, and notwithstanding any good-faith negotiations pursuant to this Section 5.07, all provisions of this Agreement shall remain in full force and effect unless and until amended, modified or supplemented in accordance with Section 10.01 or until this Agreement is otherwise terminated in accordance with its terms.</w:t>
      </w:r>
    </w:p>
    <w:p>
      <w:pPr>
        <w:pStyle w:val="Heading2"/>
        <w:tabs>
          <w:tab w:val="left" w:pos="2160" w:leader="none"/>
          <w:tab w:val="left" w:pos="2520" w:leader="none"/>
        </w:tabs>
        <w:ind w:hanging="2160" w:start="2160" w:end="0"/>
        <w:rPr/>
      </w:pPr>
      <w:r>
        <w:rPr/>
        <w:t>State Tax Registrations.</w:t>
      </w:r>
    </w:p>
    <w:p>
      <w:pPr>
        <w:pStyle w:val="BodyTextFirstIndent"/>
        <w:rPr/>
      </w:pPr>
      <w:r>
        <w:rPr/>
        <w:t>Purchaser agrees that during the Term of this Agreement it will timely (i) acquire and maintain all tax registrations and (ii) obtain, and provide to Seller, all applicable sales tax exemption certificates required under the laws of the State of New York.</w:t>
      </w:r>
    </w:p>
    <w:p>
      <w:pPr>
        <w:pStyle w:val="BodyTextFirstIndent"/>
        <w:ind w:hanging="0" w:end="0"/>
        <w:rPr/>
      </w:pPr>
      <w:r>
        <w:rPr/>
      </w:r>
    </w:p>
    <w:p>
      <w:pPr>
        <w:pStyle w:val="Normal"/>
        <w:rPr/>
      </w:pPr>
      <w:r>
        <w:rPr/>
      </w:r>
    </w:p>
    <w:p>
      <w:pPr>
        <w:pStyle w:val="BodyTextFirstIndent"/>
        <w:rPr/>
      </w:pPr>
      <w:r>
        <w:rPr/>
      </w:r>
    </w:p>
    <w:p>
      <w:pPr>
        <w:pStyle w:val="Heading1"/>
        <w:keepNext w:val="true"/>
        <w:ind w:hanging="0" w:start="0"/>
        <w:rPr>
          <w:rFonts w:eastAsia="MS Mincho;ＭＳ 明朝"/>
        </w:rPr>
      </w:pPr>
      <w:r>
        <w:rPr>
          <w:rFonts w:eastAsia="MS Mincho;ＭＳ 明朝"/>
        </w:rPr>
        <w:br/>
      </w:r>
      <w:bookmarkStart w:id="24" w:name="__RefHeading___Toc509572407"/>
      <w:r>
        <w:rPr>
          <w:rFonts w:eastAsia="MS Mincho;ＭＳ 明朝"/>
        </w:rPr>
        <w:t>EVENTS OF DEFAULT; REMEDIES</w:t>
      </w:r>
      <w:bookmarkEnd w:id="24"/>
    </w:p>
    <w:p>
      <w:pPr>
        <w:pStyle w:val="Heading2"/>
        <w:ind w:hanging="0" w:start="0"/>
        <w:rPr/>
      </w:pPr>
      <w:bookmarkStart w:id="25" w:name="__RefHeading___Toc509572408"/>
      <w:bookmarkEnd w:id="25"/>
      <w:r>
        <w:rPr/>
        <w:t>Events of Default.</w:t>
      </w:r>
    </w:p>
    <w:p>
      <w:pPr>
        <w:pStyle w:val="BodyTextFirstIndent"/>
        <w:rPr/>
      </w:pPr>
      <w:r>
        <w:rPr>
          <w:rFonts w:eastAsia="MS Mincho;ＭＳ 明朝"/>
        </w:rPr>
        <w:t>Any one or more of the following events with respect to either Party shall constitute an "</w:t>
      </w:r>
      <w:r>
        <w:rPr>
          <w:rFonts w:eastAsia="MS Mincho;ＭＳ 明朝"/>
          <w:u w:val="single"/>
        </w:rPr>
        <w:t>Event of Default</w:t>
      </w:r>
      <w:r>
        <w:rPr>
          <w:rFonts w:eastAsia="MS Mincho;ＭＳ 明朝"/>
        </w:rPr>
        <w:t>" hereunder with respect to such Party:</w:t>
      </w:r>
    </w:p>
    <w:p>
      <w:pPr>
        <w:pStyle w:val="Heading3"/>
        <w:ind w:hanging="0" w:start="0"/>
        <w:rPr/>
      </w:pPr>
      <w:r>
        <w:rPr/>
        <w:t>Failure of such Party to pay when due any amount due hereunder and such failure is not remedied within three (3) days;</w:t>
      </w:r>
    </w:p>
    <w:p>
      <w:pPr>
        <w:pStyle w:val="Heading3"/>
        <w:ind w:hanging="0" w:start="0"/>
        <w:rPr/>
      </w:pPr>
      <w:r>
        <w:rPr/>
        <w:t>Failure of such Party, in a material respect, to comply with, observe or perform any covenant or obligation under this Agreement (other than the events that are otherwise specifically covered in this Article 6 as a separate Event of Default) and such failure is not cured within three (3) days;</w:t>
      </w:r>
    </w:p>
    <w:p>
      <w:pPr>
        <w:pStyle w:val="Heading3"/>
        <w:ind w:hanging="0" w:start="0"/>
        <w:rPr/>
      </w:pPr>
      <w:r>
        <w:rPr/>
        <w:t xml:space="preserve">The entry by a court having jurisdiction in the premises of (i) a decree or order for relief in respect of either Party or any Specified Entity in an involuntary case or proceeding under any applicable federal or state bankruptcy, insolvency, reorganization or other similar law or (ii) a decree or order adjudging either Party or any Specified Entity a bankrupt or insolvent, or approving as properly filed a petition seeking reorganization, arrangement, adjustment or composition of or in respect of either Party or any Specified Entity under any applicable federal or state law, or appointing a custodian, receiver, liquidator, assignee, trustee, sequestrator or other similar official of either Party or any Specified Entity or of any substantial part of its property, or ordering the winding up or liquidation of its affairs, and the continuance of any such decree or order for relief or any such other decree or order unstayed and in effect for a period of thirty (30) consecutive days; </w:t>
      </w:r>
    </w:p>
    <w:p>
      <w:pPr>
        <w:pStyle w:val="Heading3"/>
        <w:ind w:hanging="0" w:start="0"/>
        <w:rPr/>
      </w:pPr>
      <w:r>
        <w:rPr/>
        <w:t>The commencement by such Party or any Specified Entity of a voluntary case or proceeding under any applicable federal or state bankruptcy, insolvency, reorganization or other similar law, or of any other case or proceeding to be adjudicated a bankrupt or insolvent, or the consent by it to the entry of a decree or order for relief in respect of such Party or any Specified Entity in an involuntary case or proceeding under any applicable federal or state bankruptcy, insolvency, reorganization or other similar law or to the commencement of any bankruptcy or insolvency case or proceeding against it, or the filing by it of a petition or answer or consent seeking reorganization or relief under any applicable federal or state law, or the consent by it to the filing of such petition or to the appointment of or taking possession by a custodian, receiver, liquidator, assignee, trustee, sequestrator or other similar official of either Party or any Specified Entity or of any substantial part of its property, or the making by it of an assignment for the benefit of creditors, or the admission by it in writing of its inability to pay its debts generally as they become due, or the taking of corporate action by such Party or any Specified Entity in furtherance of any such action;</w:t>
      </w:r>
    </w:p>
    <w:p>
      <w:pPr>
        <w:pStyle w:val="Heading3"/>
        <w:ind w:hanging="0" w:start="0"/>
        <w:rPr/>
      </w:pPr>
      <w:r>
        <w:rPr/>
        <w:t>Any representation or warranty made by such Party herein is or becomes false or misleading in any material respect;</w:t>
      </w:r>
    </w:p>
    <w:p>
      <w:pPr>
        <w:pStyle w:val="Heading3"/>
        <w:ind w:hanging="0" w:start="0"/>
        <w:rPr/>
      </w:pPr>
      <w:r>
        <w:rPr/>
        <w:t>An "Event of Default" (as defined in the Standard Offer Service Agreement), on the part of "Supplier" (as defined in the Standard Offer Service Agreement) has occurred and is continuing under the Standard Offer Service Agreement (such "Event of Default" on the part of "Supplier" shall constitute an Event of Default on the part of Purchaser hereunder);</w:t>
      </w:r>
    </w:p>
    <w:p>
      <w:pPr>
        <w:pStyle w:val="Heading3"/>
        <w:ind w:hanging="0" w:start="0"/>
        <w:rPr/>
      </w:pPr>
      <w:r>
        <w:rPr/>
        <w:t>Failure of Purchaser at any time to be (i) an LSE and a participant in NYISO's wholesale market settlement process or (ii) in compliance with the NYISO's rules, regulations and policies if such failure would materially affect the ability of Purchaser to perform its obligations hereunder; or</w:t>
      </w:r>
    </w:p>
    <w:p>
      <w:pPr>
        <w:pStyle w:val="Heading3"/>
        <w:numPr>
          <w:ilvl w:val="0"/>
          <w:numId w:val="0"/>
        </w:numPr>
        <w:ind w:firstLine="720" w:start="0" w:end="0"/>
        <w:rPr/>
      </w:pPr>
      <w:r>
        <w:rPr/>
        <w:t>[</w:t>
      </w:r>
      <w:r>
        <w:fldChar w:fldCharType="begin"/>
      </w:r>
      <w:r>
        <w:rPr/>
        <w:instrText xml:space="preserve"> LISTNUM  \l 3 </w:instrText>
      </w:r>
      <w:r>
        <w:rPr/>
      </w:r>
      <w:r>
        <w:rPr/>
        <w:fldChar w:fldCharType="separate"/>
      </w:r>
      <w:r>
        <w:rPr/>
      </w:r>
      <w:r>
        <w:rPr/>
      </w:r>
      <w:r>
        <w:rPr/>
        <w:fldChar w:fldCharType="end"/>
      </w:r>
      <w:r>
        <w:rPr/>
        <w:tab/>
        <w:t>Default in credit support pursuant to Section 5.06.]</w:t>
      </w:r>
    </w:p>
    <w:p>
      <w:pPr>
        <w:pStyle w:val="Heading2"/>
        <w:ind w:hanging="0" w:start="0"/>
        <w:rPr/>
      </w:pPr>
      <w:bookmarkStart w:id="26" w:name="__RefHeading___Toc509572409"/>
      <w:bookmarkEnd w:id="26"/>
      <w:r>
        <w:rPr/>
        <w:t>Remedies Upon Default.</w:t>
      </w:r>
    </w:p>
    <w:p>
      <w:pPr>
        <w:pStyle w:val="BodyTextFirstIndent"/>
        <w:rPr>
          <w:rFonts w:eastAsia="MS Mincho;ＭＳ 明朝"/>
        </w:rPr>
      </w:pPr>
      <w:r>
        <w:rPr>
          <w:rFonts w:eastAsia="MS Mincho;ＭＳ 明朝"/>
        </w:rPr>
        <w:t>The Parties shall have the following remedies available to them with respect to the occurrence of an Event of Default with respect to the other Party hereunder:</w:t>
      </w:r>
    </w:p>
    <w:p>
      <w:pPr>
        <w:pStyle w:val="Heading3"/>
        <w:ind w:firstLine="1440" w:start="0" w:end="0"/>
        <w:rPr/>
      </w:pPr>
      <w:r>
        <w:rPr/>
        <w:t>Upon the occurrence of an Event of Default (other than an Event of Default pursuant to Sections 6.01(c), (d) or (g))</w:t>
      </w:r>
      <w:r>
        <w:rPr>
          <w:b/>
        </w:rPr>
        <w:t xml:space="preserve"> </w:t>
      </w:r>
      <w:r>
        <w:rPr/>
        <w:t>with respect to a Party hereunder, the non-defaulting Party shall have the right to (i) continue performance under this Agreement and exercise such rights and remedies as it may have at law, in equity or under this Agreement and (ii) at its option, give such defaulting Party a written notice (a "</w:t>
      </w:r>
      <w:r>
        <w:rPr>
          <w:u w:val="single"/>
        </w:rPr>
        <w:t>Default Notice</w:t>
      </w:r>
      <w:r>
        <w:rPr/>
        <w:t>") demanding that the defaulting Party cure such Event of Default.  If the defaulting Party fails to cure such Event of Default within ten (10) days after its receipt of the Default Notice, the non-defaulting Party shall have the right to terminate this Agreement, in which case a settlement payment equal to the Loss (as defined below) shall be due and payable within one (1) Business Day (A) from the defaulting Party to the non-defaulting Party, if such Loss is a positive number, or (B) from the non-defaulting Party to the defaulting Party, if such Loss is a negative number.  "</w:t>
      </w:r>
      <w:r>
        <w:rPr>
          <w:u w:val="single"/>
        </w:rPr>
        <w:t>Loss</w:t>
      </w:r>
      <w:r>
        <w:rPr/>
        <w:t xml:space="preserve">" means the amount that the non-defaulting Party reasonably determines in good faith to be its total losses and costs (or gains, in which case expressed as a negative number) in connection with the termination of this Agreement, including (x) any loss of bargain, cost of funding or, at the election of such non-defaulting Party but without duplication, loss or cost incurred as a result of its obtaining or establishing any replacement for this Agreement, and (y) any losses and costs (or gains, in which case expressed as a negative number) in respect of any payment or delivery required to have been made but not made on or before the time of such termination.  </w:t>
      </w:r>
    </w:p>
    <w:p>
      <w:pPr>
        <w:pStyle w:val="Heading3"/>
        <w:ind w:hanging="0" w:start="0"/>
        <w:rPr/>
      </w:pPr>
      <w:r>
        <w:rPr/>
        <w:t>Upon the occurrence of an Event of Default pursuant to Sections 6.01(c), (d) or (g) with respect to a Party hereunder, this Agreement shall immediately and automatically be liquidated and terminated, in which case a settlement payment equal to the Loss shall be due and payable within one (1) Business Day (A) from the defaulting Party to the non-defaulting Party, if such Loss is a positive number or (B) from the non-defaulting Party to the defaulting Party, if such Loss is a negative number.</w:t>
      </w:r>
    </w:p>
    <w:p>
      <w:pPr>
        <w:pStyle w:val="Heading3"/>
        <w:ind w:hanging="0" w:start="0"/>
        <w:rPr/>
      </w:pPr>
      <w:r>
        <w:rPr/>
        <w:t>In addition to any remedies available to Seller pursuant to clauses (a) and (b) of this Section 6.02, upon the occurrence of an Event of Default where Purchaser is the defaulting Party, Seller shall have the right, but not the obligation, during the continuation of such default and prior to any termination of this Agreement to (i) terminate the Agency and directly perform all obligations and receive all benefits under the Commitments and/or (ii) cease making the Commitments and the Borderline Contracts available to Purchaser hereunder and instead to sell such Commitments and Borderline Contracts to third parties (or otherwise use or dispose of such Commitments and Borderline Contracts) for the account of Seller.</w:t>
      </w:r>
    </w:p>
    <w:p>
      <w:pPr>
        <w:pStyle w:val="Heading3"/>
        <w:ind w:hanging="0" w:start="0"/>
        <w:rPr/>
      </w:pPr>
      <w:r>
        <w:rPr/>
        <w:t>Upon the occurrence of an Event of Default pursuant to Section 6.01(a), any overdue amounts shall bear interest at the Interest Rate plus 500 basis points compounded daily (to the extent that the payment of such interest shall be legally enforceable), from and including the date of such Event of Default to but excluding the date such amounts are paid.</w:t>
      </w:r>
    </w:p>
    <w:p>
      <w:pPr>
        <w:pStyle w:val="Heading3"/>
        <w:ind w:hanging="0" w:start="0"/>
        <w:rPr/>
      </w:pPr>
      <w:r>
        <w:rPr/>
        <w:t>Notwithstanding any other provision of this Agreement, the fact that a Party has cured an Event of Default within the period provided therefor in Section 6.02(a) shall not release such defaulting Party from its liability to compensate the non-defaulting Party for any claims, demands, suits, losses, liabilities, damages, obligations, payments, costs and expenses (including the costs and expenses of any and all actions, suits, proceedings, assessments, judgments, settlements and compromises relating thereto and reasonable attorneys' fees and reasonable disbursements in connection therewith) relating to, arising out of or resulting from such Event of Default or any failure to observe or perform any covenant or obligation under this Agreement.</w:t>
      </w:r>
    </w:p>
    <w:p>
      <w:pPr>
        <w:pStyle w:val="Heading1"/>
        <w:ind w:hanging="0" w:start="0"/>
        <w:rPr>
          <w:rFonts w:eastAsia="MS Mincho;ＭＳ 明朝"/>
        </w:rPr>
      </w:pPr>
      <w:r>
        <w:rPr>
          <w:rFonts w:eastAsia="MS Mincho;ＭＳ 明朝"/>
        </w:rPr>
        <w:br/>
      </w:r>
      <w:bookmarkStart w:id="27" w:name="__RefHeading___Toc509572410"/>
      <w:r>
        <w:rPr>
          <w:rFonts w:eastAsia="MS Mincho;ＭＳ 明朝"/>
        </w:rPr>
        <w:t>REPRESENTATIONS AND WARRANTIES</w:t>
      </w:r>
      <w:bookmarkEnd w:id="27"/>
    </w:p>
    <w:p>
      <w:pPr>
        <w:pStyle w:val="Heading2"/>
        <w:ind w:hanging="0" w:start="0"/>
        <w:rPr>
          <w:vanish/>
          <w:color w:val="0000FF"/>
        </w:rPr>
      </w:pPr>
      <w:bookmarkStart w:id="28" w:name="__RefHeading___Toc509572411"/>
      <w:bookmarkEnd w:id="28"/>
      <w:r>
        <w:rPr/>
        <w:t>Representations and Warranties of Seller.</w:t>
      </w:r>
    </w:p>
    <w:p>
      <w:pPr>
        <w:pStyle w:val="BodyTextFirstIndent"/>
        <w:rPr/>
      </w:pPr>
      <w:r>
        <w:rPr>
          <w:rFonts w:eastAsia="Courier New"/>
        </w:rPr>
        <w:t xml:space="preserve">  </w:t>
      </w:r>
      <w:r>
        <w:rPr/>
        <w:t>Seller represents and warrants to Purchaser as follows:</w:t>
      </w:r>
    </w:p>
    <w:p>
      <w:pPr>
        <w:pStyle w:val="Heading3"/>
        <w:ind w:hanging="0" w:start="0"/>
        <w:rPr/>
      </w:pPr>
      <w:r>
        <w:rPr>
          <w:u w:val="single"/>
        </w:rPr>
        <w:t>Organization; Qualification</w:t>
      </w:r>
      <w:r>
        <w:rPr/>
        <w:t>.  Seller is a corporation duly organized, validly existing and in good standing under the laws of the State of New York and has all requisite power and authority to own, lease and operate its properties and to carry on its business as is now being conducted.</w:t>
      </w:r>
    </w:p>
    <w:p>
      <w:pPr>
        <w:pStyle w:val="Heading3"/>
        <w:ind w:hanging="0" w:start="0"/>
        <w:rPr/>
      </w:pPr>
      <w:r>
        <w:rPr>
          <w:u w:val="single"/>
        </w:rPr>
        <w:t>Authority Relative to this Agreement</w:t>
      </w:r>
      <w:r>
        <w:rPr/>
        <w:t>.  Seller has full power and authority to execute and deliver this Agreement and to consummate the transactions contemplated hereby.  The execution and delivery of this Agreement and the consummation of the transactions contemplated hereby have been duly and validly authorized by the board of directors of Seller and no other corporate proceedings on the part of Seller are necessary to authorize this Agreement or to consummate the transactions contemplated hereby.  This Agreement has been duly and validly executed and delivered by Seller, and assuming that this Agreement constitutes a valid and binding agreement of Purchaser, subject to the receipt of Seller Required Regulatory Approvals and Purchaser Required Regulatory Approvals, constitutes a valid and binding agreement of Seller, enforceable against Seller in accordance with its terms, subject to bankruptcy, insolvency, fraudulent transfer, reorganization, moratorium and similar laws of general applicability relating to or affecting creditors' rights and to general equity principles (the "</w:t>
      </w:r>
      <w:r>
        <w:rPr>
          <w:u w:val="single"/>
        </w:rPr>
        <w:t>Bankruptcy and Equity Exception</w:t>
      </w:r>
      <w:r>
        <w:rPr/>
        <w:t>").</w:t>
      </w:r>
    </w:p>
    <w:p>
      <w:pPr>
        <w:pStyle w:val="Heading3"/>
        <w:ind w:hanging="0" w:start="0"/>
        <w:rPr/>
      </w:pPr>
      <w:r>
        <w:rPr>
          <w:u w:val="single"/>
        </w:rPr>
        <w:t>Consents and Approvals; No Violation</w:t>
      </w:r>
      <w:r>
        <w:rPr/>
        <w:t>.</w:t>
      </w:r>
    </w:p>
    <w:p>
      <w:pPr>
        <w:pStyle w:val="Heading4"/>
        <w:tabs>
          <w:tab w:val="clear" w:pos="720"/>
          <w:tab w:val="left" w:pos="2340" w:leader="none"/>
        </w:tabs>
        <w:ind w:hanging="0" w:start="0"/>
        <w:rPr/>
      </w:pPr>
      <w:r>
        <w:rPr/>
        <w:t>Except for the Seller Required Regulatory Approvals, no declaration, filing with, notice to, or authorization, permit, consent or approval of any Governmental Authority is required for the execution and delivery of this Agreement by Seller or the performance by Seller of its obligations hereunder, other than such declarations, filings, registrations, notices, authorizations, permits, consents or approvals which, if not obtained or made, will not, in the aggregate, have a Material Adverse Effect.</w:t>
      </w:r>
    </w:p>
    <w:p>
      <w:pPr>
        <w:pStyle w:val="Heading4"/>
        <w:tabs>
          <w:tab w:val="clear" w:pos="720"/>
          <w:tab w:val="left" w:pos="2340" w:leader="none"/>
        </w:tabs>
        <w:ind w:hanging="0" w:start="0"/>
        <w:rPr/>
      </w:pPr>
      <w:r>
        <w:rPr/>
        <w:t>Neither the execution and delivery of this Agreement by Seller nor the performance by Seller of its obligations under this Agreement will (A) conflict with or result in any breach of any provision of the Certificate of Incorporation or Bylaws (or other similar governing documents) of Seller; (B) result in a default (or give rise to any right of termination, cancellation or acceleration) under any of the terms, conditions or provisions of any note, bond, mortgage, indenture, license, agreement or other instrument or obligation to which Seller is a party or by which Seller may be bound, including the Commitments, except for such defaults (or rights of termination, cancellation or acceleration) as to which requisite waivers or consents have been obtained or which, in the aggregate, would not have a Material Adverse Effect; or (C) violate any order, writ, injunction, decree, statute, rule or regulation applicable to Seller, which violation would have a Material Adverse Effect.</w:t>
      </w:r>
    </w:p>
    <w:p>
      <w:pPr>
        <w:pStyle w:val="Heading3"/>
        <w:keepNext w:val="true"/>
        <w:ind w:hanging="0" w:start="0"/>
        <w:rPr/>
      </w:pPr>
      <w:r>
        <w:rPr>
          <w:u w:val="single"/>
        </w:rPr>
        <w:t>The Commitments and the Borderline Contracts</w:t>
      </w:r>
      <w:r>
        <w:rPr/>
        <w:t>.</w:t>
      </w:r>
    </w:p>
    <w:p>
      <w:pPr>
        <w:pStyle w:val="Heading4"/>
        <w:tabs>
          <w:tab w:val="clear" w:pos="720"/>
          <w:tab w:val="left" w:pos="2340" w:leader="none"/>
        </w:tabs>
        <w:ind w:hanging="0" w:start="0"/>
        <w:rPr/>
      </w:pPr>
      <w:r>
        <w:rPr/>
        <w:t>Each of the Commitments and the Borderline Contracts (A) constitutes a valid, binding and enforceable obligation of Seller, subject to the Bankruptcy and Equity Exception, and (B) is in full force and effect.</w:t>
      </w:r>
    </w:p>
    <w:p>
      <w:pPr>
        <w:pStyle w:val="Heading4"/>
        <w:tabs>
          <w:tab w:val="clear" w:pos="720"/>
          <w:tab w:val="left" w:pos="2340" w:leader="none"/>
        </w:tabs>
        <w:ind w:hanging="0" w:start="0"/>
        <w:rPr/>
      </w:pPr>
      <w:r>
        <w:rPr/>
        <w:t>The Commitments and the Borderline Contracts as amended, supplemented and modified by the parties thereto prior to the date hereof are described in Schedules 1 and 1-A, and Schedule 1-B, respectively, and the Commitments and the Borderline Contracts contain the entire understanding of Seller and the other parties thereto with respect to the transactions contemplated thereby.</w:t>
      </w:r>
    </w:p>
    <w:p>
      <w:pPr>
        <w:pStyle w:val="Heading3"/>
        <w:ind w:hanging="0" w:start="0"/>
        <w:rPr/>
      </w:pPr>
      <w:r>
        <w:rPr>
          <w:u w:val="single"/>
        </w:rPr>
        <w:t>Legal Proceedings, etc</w:t>
      </w:r>
      <w:r>
        <w:rPr/>
        <w:t>.  Except as set forth on Schedule 6, there are no claims, actions, proceedings or investigations pending or, to Seller's knowledge, threatened against or relating to Seller before any Governmental Authority acting in an adjudicative capacity relating to the transactions contemplated hereby that could have a Material Adverse Effect.</w:t>
      </w:r>
    </w:p>
    <w:p>
      <w:pPr>
        <w:pStyle w:val="Heading2"/>
        <w:ind w:hanging="0" w:start="0"/>
        <w:rPr/>
      </w:pPr>
      <w:bookmarkStart w:id="29" w:name="__RefHeading___Toc509572412"/>
      <w:bookmarkEnd w:id="29"/>
      <w:r>
        <w:rPr/>
        <w:t>Representations and Warranties of Purchaser.</w:t>
      </w:r>
    </w:p>
    <w:p>
      <w:pPr>
        <w:pStyle w:val="BodyTextFirstIndent"/>
        <w:keepNext w:val="true"/>
        <w:rPr/>
      </w:pPr>
      <w:r>
        <w:rPr/>
        <w:t>Purchaser represents and warrants to Seller as follows:</w:t>
      </w:r>
    </w:p>
    <w:p>
      <w:pPr>
        <w:pStyle w:val="Heading3"/>
        <w:ind w:hanging="0" w:start="0"/>
        <w:rPr/>
      </w:pPr>
      <w:r>
        <w:rPr>
          <w:u w:val="single"/>
        </w:rPr>
        <w:t>Organization; Qualification</w:t>
      </w:r>
      <w:r>
        <w:rPr/>
        <w:t>.  Purchaser is a corporation duly organized, validly existing and in good standing under the laws of the State of [        ] and has all requisite power and authority to own, lease and operate its properties and to carry on its business as is now being conducted.  Purchaser has been duly qualified as a foreign corporation for the transaction of business and is in good standing under the laws of the State of New York and each jurisdiction in which the transactions contemplated hereby and by the Standard Offer Service Agreement require such qualification, except in each case in those jurisdictions where the failure to be so duly qualified and in good standing would not have a Material Adverse Effect.  Purchaser has heretofore delivered to Seller complete and correct copies of its Certificate of Incorporation and Bylaws (or other similar governing documents), as currently in effect.</w:t>
      </w:r>
    </w:p>
    <w:p>
      <w:pPr>
        <w:pStyle w:val="Heading3"/>
        <w:ind w:hanging="0" w:start="0"/>
        <w:rPr/>
      </w:pPr>
      <w:r>
        <w:rPr>
          <w:u w:val="single"/>
        </w:rPr>
        <w:t>Authority Relative to this Agreement</w:t>
      </w:r>
      <w:r>
        <w:rPr/>
        <w:t xml:space="preserve">.  Purchaser has full power and authority to execute and deliver this Agreement and to consummate the transactions contemplated hereby.  The execution and delivery of this Agreement and the consummation of the transactions contemplated hereby have been duly and validly authorized by the board of directors of Purchaser and no other corporate proceedings on the part of Purchaser are necessary to authorize this Agreement or to consummate the transactions contemplated hereby. This Agreement has been duly and validly executed and delivered by Purchaser, and assuming that this Agreement constitutes a valid and binding agreement of Seller, subject to the receipt of Purchaser Required Regulatory Approvals and Seller Required Regulatory Approvals, constitutes a valid and binding agreement of Purchaser, enforceable against Purchaser in accordance with its terms, subject to the Bankruptcy and Equity Exception. </w:t>
      </w:r>
    </w:p>
    <w:p>
      <w:pPr>
        <w:pStyle w:val="Heading3"/>
        <w:keepLines/>
        <w:ind w:hanging="0" w:start="0"/>
        <w:rPr/>
      </w:pPr>
      <w:r>
        <w:rPr>
          <w:u w:val="single"/>
        </w:rPr>
        <w:t>Consents and Approvals; No Violation</w:t>
      </w:r>
      <w:r>
        <w:rPr/>
        <w:t>.</w:t>
      </w:r>
    </w:p>
    <w:p>
      <w:pPr>
        <w:pStyle w:val="Heading4"/>
        <w:tabs>
          <w:tab w:val="clear" w:pos="720"/>
          <w:tab w:val="left" w:pos="2340" w:leader="none"/>
        </w:tabs>
        <w:ind w:hanging="0" w:start="0"/>
        <w:rPr/>
      </w:pPr>
      <w:r>
        <w:rPr/>
        <w:t>Except for the Purchaser Required Regulatory Approvals, no declaration, filing with, notice to, or authorization, permit, consent or approval of any Governmental Authority is required for the execution and delivery of this Agreement by Purchaser or the performance by Purchaser of its obligations hereunder, other than such declarations, filings, registrations, notices, authorizations, permits, consents or approvals which, if not obtained or made, will not, in the aggregate, have a Material Adverse Effect.</w:t>
      </w:r>
    </w:p>
    <w:p>
      <w:pPr>
        <w:pStyle w:val="Heading4"/>
        <w:tabs>
          <w:tab w:val="clear" w:pos="720"/>
          <w:tab w:val="left" w:pos="2340" w:leader="none"/>
        </w:tabs>
        <w:ind w:hanging="0" w:start="0"/>
        <w:rPr/>
      </w:pPr>
      <w:r>
        <w:rPr/>
        <w:t>Neither the execution and delivery of this Agreement by Purchaser nor the performance by Purchaser of its obligations under this Agreement (including the performance by Purchaser of Seller's obligations under the Commitments and the Borderline Contracts, to the extent provided for herein) will (A) conflict with or result in any breach of any provision of the Certificate of Incorporation or Bylaws (or other similar governing documents) of Purchaser, (B) result in a default (or give rise to any right of termination, cancellation or acceleration) under any of the terms, conditions or provisions of any note, bond, mortgage, indenture, agreement, lease or other instrument or obligation to which Purchaser or any of its Subsidiaries is a party or by which any of their respective assets may be bound, except for such defaults (or rights of termination, cancellation or acceleration) as to which requisite waivers or consents have been obtained, or (C) violate any order, writ, injunction, decree, statute, rule or regulation applicable to Purchaser.</w:t>
      </w:r>
    </w:p>
    <w:p>
      <w:pPr>
        <w:pStyle w:val="Heading1"/>
        <w:keepNext w:val="true"/>
        <w:ind w:hanging="0" w:start="0"/>
        <w:rPr>
          <w:rFonts w:eastAsia="MS Mincho;ＭＳ 明朝"/>
        </w:rPr>
      </w:pPr>
      <w:r>
        <w:rPr>
          <w:rFonts w:eastAsia="MS Mincho;ＭＳ 明朝"/>
        </w:rPr>
        <w:br/>
      </w:r>
      <w:bookmarkStart w:id="30" w:name="__RefHeading___Toc509572413"/>
      <w:r>
        <w:rPr>
          <w:rFonts w:eastAsia="MS Mincho;ＭＳ 明朝"/>
        </w:rPr>
        <w:t>INDEMNIFICATION; DEFENSE OF CLAIMS; LIMITATION OF REMEDIES</w:t>
      </w:r>
      <w:bookmarkEnd w:id="30"/>
    </w:p>
    <w:p>
      <w:pPr>
        <w:pStyle w:val="Heading2"/>
        <w:ind w:hanging="0" w:start="0"/>
        <w:rPr/>
      </w:pPr>
      <w:bookmarkStart w:id="31" w:name="__RefHeading___Toc509572414"/>
      <w:bookmarkEnd w:id="31"/>
      <w:r>
        <w:rPr/>
        <w:t>Indemnification.</w:t>
      </w:r>
    </w:p>
    <w:p>
      <w:pPr>
        <w:pStyle w:val="Heading3"/>
        <w:ind w:hanging="0" w:start="0"/>
        <w:rPr/>
      </w:pPr>
      <w:r>
        <w:rPr/>
        <w:t>Seller will indemnify, defend and hold harmless Purchaser, its officers, directors and employees from and against any and all claims, demands, suits, losses, liabilities, damages, obligations, payments, costs and expenses (including the costs and expenses of any and all actions, suits, proceedings, assessments, judgments, settlements and compromises relating thereto and reasonable attorneys' fees and reasonable disbursements in connection therewith) to the extent the foregoing are not covered by insurance (each, an "</w:t>
      </w:r>
      <w:r>
        <w:rPr>
          <w:u w:val="single"/>
        </w:rPr>
        <w:t>Indemnifiable Loss</w:t>
      </w:r>
      <w:r>
        <w:rPr/>
        <w:t>"), asserted against or suffered by such indemnified person relating to, resulting from or arising out of (i) any breach by Seller of any covenant or agreement of Seller contained in this Agreement, (ii) any claim of a Power Seller or any third party to the extent arising from the acts or omissions of Seller or any of its employees or agents (other than Purchaser and Purchaser's agents) or (iii) any breach by Seller of any representation or warranty set forth in Section 7.01 hereof, except where such Indemnifiable Loss relates to, results from or arises out of the gross negligence or willful misconduct of Purchaser.</w:t>
      </w:r>
    </w:p>
    <w:p>
      <w:pPr>
        <w:pStyle w:val="Heading3"/>
        <w:ind w:hanging="0" w:start="0"/>
        <w:rPr/>
      </w:pPr>
      <w:r>
        <w:rPr/>
        <w:t>Purchaser will indemnify, defend and hold harmless Seller, its officers, directors and employees from and against any and all Indemnifiable Losses asserted against or suffered by such indemnified person relating to, resulting from or arising out of (i) any breach by Purchaser of any covenant or agreement of Purchaser contained in this Agreement, (ii) any claim of a Power Seller or any third party to the extent arising from the acts or omissions of Purchaser or any of its agents or employees or (iii) any breach by Purchaser of any representation or warranty set forth in Section 7.02 hereof, except where such Indemnifiable Loss relates to, results from or arises out of the gross negligence or willful misconduct of Seller.</w:t>
      </w:r>
    </w:p>
    <w:p>
      <w:pPr>
        <w:pStyle w:val="Heading3"/>
        <w:ind w:hanging="0" w:start="0"/>
        <w:rPr/>
      </w:pPr>
      <w:r>
        <w:rPr/>
        <w:t>The amount of any Indemnifiable Loss shall be reduced to take into account any net tax benefit actually recognized by the Person entitled to receive indemnification under this Agreement (an "</w:t>
      </w:r>
      <w:r>
        <w:rPr>
          <w:u w:val="single"/>
        </w:rPr>
        <w:t>Indemnitee</w:t>
      </w:r>
      <w:r>
        <w:rPr/>
        <w:t>") arising from the recognition of the Indemnifiable Loss.</w:t>
      </w:r>
    </w:p>
    <w:p>
      <w:pPr>
        <w:pStyle w:val="Heading3"/>
        <w:ind w:hanging="0" w:start="0"/>
        <w:rPr/>
      </w:pPr>
      <w:r>
        <w:rPr/>
        <w:t>The expiration, termination or extinguishment of any covenant or agreement shall not affect the Parties' obligations under this Section 8.01.</w:t>
      </w:r>
    </w:p>
    <w:p>
      <w:pPr>
        <w:pStyle w:val="Heading3"/>
        <w:ind w:hanging="0" w:start="0"/>
        <w:rPr/>
      </w:pPr>
      <w:r>
        <w:rPr/>
        <w:t>Purchaser and Seller each agree that, notwithstanding any provisions in this Agreement to the contrary, all Parties to this Agreement retain their remedies at law or in equity with respect to breaches of this Agreement.</w:t>
      </w:r>
    </w:p>
    <w:p>
      <w:pPr>
        <w:pStyle w:val="Heading2"/>
        <w:ind w:hanging="0" w:start="0"/>
        <w:rPr/>
      </w:pPr>
      <w:bookmarkStart w:id="32" w:name="__RefHeading___Toc509572415"/>
      <w:bookmarkEnd w:id="32"/>
      <w:r>
        <w:rPr/>
        <w:t>Defense of Claims.</w:t>
      </w:r>
    </w:p>
    <w:p>
      <w:pPr>
        <w:pStyle w:val="Heading3"/>
        <w:ind w:hanging="0" w:start="0"/>
        <w:rPr/>
      </w:pPr>
      <w:r>
        <w:rPr/>
        <w:t>If any Indemnitee receives notice of the assertion of any claim or of the commencement of any claim, action or proceeding made or brought by any Person who is not a party to this Agreement or any Affiliate of a party to this Agreement (a "</w:t>
      </w:r>
      <w:r>
        <w:rPr>
          <w:u w:val="single"/>
        </w:rPr>
        <w:t>Third Party Claim</w:t>
      </w:r>
      <w:r>
        <w:rPr/>
        <w:t>") with respect to which indemnification is to be sought from a Person required to provide indemnification under this Agreement (an “</w:t>
      </w:r>
      <w:r>
        <w:rPr>
          <w:u w:val="single"/>
        </w:rPr>
        <w:t>Indemnifying Party</w:t>
      </w:r>
      <w:r>
        <w:rPr/>
        <w:t>”), the Indemnitee will give such Indemnifying Party reasonably prompt written notice thereof, but in any event not later than ten (10) calendar days after the Indemnitee's receipt of notice of such Third Party Claim.  Such notice shall describe the nature of the Third Party Claim in reasonable detail and shall indicate the estimated amount, if practicable, of the Indemnifiable Loss that has been or may be sustained by the Indemnitee.  The Indemnifying Party will have the right to participate in or, by giving written notice to the Indemnitee, to elect to assume the defense of any Third Party Claim at such Indemnifying Party's own expense and by such Indemnifying Party's own counsel, and the Indemnitee will cooperate in good faith in such defense at the Indemnifying Party's expense.</w:t>
      </w:r>
    </w:p>
    <w:p>
      <w:pPr>
        <w:pStyle w:val="Heading3"/>
        <w:ind w:hanging="0" w:start="0"/>
        <w:rPr/>
      </w:pPr>
      <w:r>
        <w:rPr/>
        <w:t>If within ten (10) calendar days after an Indemnitee provides written notice to the Indemnifying Party of any Third Party Claim the Indemnitee receives written notice from the Indemnifying Party that such Indemnifying Party has elected to assume the defense of such Third Party Claim as provided in the last sentence of Section 8.02(a), the Indemnifying Party will not be liable for any legal expenses subsequently incurred by the Indemnitee in connection with the defense thereof; provided, however, that if the Indemnifying Party fails to take reasonable steps necessary to defend diligently such Third Party Claim within twenty (20) calendar days after receiving notice from the Indemnitee that the Indemnitee believes the Indemnifying Party has failed to take such steps, the Indemnitee may assume its own defense, and the Indemnifying Party will be liable for all reasonable expenses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written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Indemnifying Party as to such Third Party Claim will be the amount of such settlement offer, plus reasonable costs and expenses paid or incurred by the Indemnitee up to the date of such notice.</w:t>
      </w:r>
    </w:p>
    <w:p>
      <w:pPr>
        <w:pStyle w:val="Heading3"/>
        <w:ind w:hanging="0" w:start="0"/>
        <w:rPr/>
      </w:pPr>
      <w:r>
        <w:rPr/>
        <w:t>Any claim by an Indemnitee on account of an Indemnifiable Loss which does not result from a Third Party Claim (a "</w:t>
      </w:r>
      <w:r>
        <w:rPr>
          <w:u w:val="single"/>
        </w:rPr>
        <w:t>Direct Claim</w:t>
      </w:r>
      <w:r>
        <w:rPr/>
        <w:t>") will be asserted by giving the Indemnifying Party reasonably prompt written notice thereof, stating the nature of such claim in reasonable detail and indicating the estimated amount, if practicable, but in any event not later than ten (10) calendar days after the Indemnitee becomes aware of such Direct Claim, and the Indemnifying Party will have a period of thirty (30) calendar days within which to respond to such Direct Claim.  If the Indemnifying Party does not respond within such thirty (30) calendar day period, the Indemnifying Party will be deemed (for the purpose hereof) to have accepted such claim.  If the Indemnifying Party rejects such claim, the Indemnitee will be free to seek enforcement of its rights to indemnification under this Agreement.</w:t>
      </w:r>
    </w:p>
    <w:p>
      <w:pPr>
        <w:pStyle w:val="Heading3"/>
        <w:ind w:hanging="0" w:start="0"/>
        <w:rPr/>
      </w:pPr>
      <w:r>
        <w:rPr/>
        <w:t>If the amount of any Indemnifiable Loss, at any time subsequent to the making of an indemnity payment in respect thereof, is reduced by recovery, settlement or otherwise under or pursuant to any insurance coverage, or pursuant to any claim, recovery, settlement or payment by or against any other entity, the amount of such reduction, less any costs, expenses or premiums incurred in connection therewith (together with interest thereon from the date of payment thereof at the Interest Rate), will promptly be repaid by the Indemnitee to the Indemnifying Party.  Upon making any indemnity payment, the Indemnifying Party will, to the extent of such indemnity payment, be subrogated to all rights of the Indemnitee against any third party in respect of the Indemnifiable Loss to which the indemnity payment relates; provided, however, that (i) the Indemnifying Party will then be in compliance with its obligations under this Agreement in respect of such Indemnifiable Loss and (ii) until the Indemnitee recovers full payment of its Indemnifiable Loss, any and all claims of the Indemnifying Party against any such third party on account of said indemnity payment is hereby made expressly subordinated and subjected in right of payment to the Indemnitee's rights against such third party.  Without limiting the generality or effect of any other provision hereof, each such Indemnitee and Indemnifying Party will duly execute upon request all instruments reasonably necessary to evidence and perfect the above-described subrogation and subordination rights.  Nothing in this Section 8.02(d) shall be construed to require any party hereto to obtain or maintain any insurance coverage.</w:t>
      </w:r>
    </w:p>
    <w:p>
      <w:pPr>
        <w:pStyle w:val="Heading3"/>
        <w:ind w:hanging="0" w:start="0"/>
        <w:rPr/>
      </w:pPr>
      <w:r>
        <w:rPr/>
        <w:t>A failure to give timely notice as provided in this Section 8.02 will not affect the rights or obligations of any party hereunder except if, and only to the extent that, as a result of such failure, the Party which was entitled to receive such notice was actually prejudiced as a result of such failure.</w:t>
      </w:r>
    </w:p>
    <w:p>
      <w:pPr>
        <w:pStyle w:val="Heading2"/>
        <w:ind w:hanging="0" w:start="0"/>
        <w:rPr>
          <w:u w:val="none"/>
        </w:rPr>
      </w:pPr>
      <w:bookmarkStart w:id="33" w:name="__RefHeading___Toc509572416"/>
      <w:r>
        <w:rPr/>
        <w:t>Limitation of Remedies</w:t>
      </w:r>
      <w:r>
        <w:rPr>
          <w:u w:val="none"/>
        </w:rPr>
        <w:t>.</w:t>
      </w:r>
      <w:bookmarkEnd w:id="33"/>
      <w:r>
        <w:rPr>
          <w:u w:val="none"/>
        </w:rPr>
        <w:t xml:space="preserve">  </w:t>
      </w:r>
    </w:p>
    <w:p>
      <w:pPr>
        <w:pStyle w:val="BodyTextFirstIndent"/>
        <w:rPr/>
      </w:pPr>
      <w:r>
        <w:rPr/>
        <w:t>Purchaser acknowledges and agrees that, notwithstanding any other provision of this Agreement, Seller will not provide Purchaser with any preferential access to or use of Seller’s transmission and distribution system and that Purchaser's sole and exclusive rights and remedies with regard to access to or use or availability of Seller’s transmission and distribution system are those rights and remedies provided pursuant to the NYISO OATT and the Tariff.</w:t>
      </w:r>
    </w:p>
    <w:p>
      <w:pPr>
        <w:pStyle w:val="Heading1"/>
        <w:keepNext w:val="true"/>
        <w:ind w:hanging="0" w:start="0"/>
        <w:rPr>
          <w:rFonts w:eastAsia="MS Mincho;ＭＳ 明朝"/>
          <w:u w:val="none"/>
        </w:rPr>
      </w:pPr>
      <w:r>
        <w:rPr>
          <w:rFonts w:eastAsia="MS Mincho;ＭＳ 明朝"/>
        </w:rPr>
        <w:br/>
      </w:r>
      <w:bookmarkStart w:id="34" w:name="__RefHeading___Toc509572417"/>
      <w:r>
        <w:rPr>
          <w:rFonts w:eastAsia="MS Mincho;ＭＳ 明朝"/>
          <w:u w:val="none"/>
        </w:rPr>
        <w:t>LEGAL PROCEEDINGS</w:t>
      </w:r>
      <w:bookmarkEnd w:id="34"/>
    </w:p>
    <w:p>
      <w:pPr>
        <w:pStyle w:val="Heading2"/>
        <w:ind w:hanging="0" w:start="0"/>
        <w:rPr/>
      </w:pPr>
      <w:bookmarkStart w:id="35" w:name="__RefHeading___Toc509572418"/>
      <w:r>
        <w:rPr/>
        <w:t>Submission to Jurisdiction; Waivers.</w:t>
      </w:r>
      <w:bookmarkEnd w:id="35"/>
      <w:r>
        <w:rPr/>
        <w:t xml:space="preserve">  </w:t>
      </w:r>
    </w:p>
    <w:p>
      <w:pPr>
        <w:pStyle w:val="BodyTextFirstIndent"/>
        <w:rPr/>
      </w:pPr>
      <w:r>
        <w:rPr/>
        <w:t xml:space="preserve">Each </w:t>
      </w:r>
      <w:r>
        <w:rPr>
          <w:rFonts w:eastAsia="MS Mincho;ＭＳ 明朝"/>
        </w:rPr>
        <w:t>of</w:t>
      </w:r>
      <w:r>
        <w:rPr/>
        <w:t xml:space="preserve"> the Parties irrevocably agrees that any legal action or proceeding with respect to this Agreement or for recognition and enforcement of any judgment in respect hereof brought by another party hereto or its successors or assigns shall be brought and determined in the Supreme Court of the State of New York in New York County or in the United States District Court for the Southern District of New York, and each of the Parties hereby irrevocably submits with regard to any such action or proceeding for itself and in respect to its property, generally and unconditionally, to the exclusive jurisdiction of the aforesaid courts.  Any service of process to be made in such action or proceeding may be made by delivery of process in accordance with the notice provisions contained in Section 10.03.  Purchaser hereby appoints [      ] as its agent for service of process with respect to any such action or proceeding.  Each of the Parties hereby irrevocably waives, and agrees not to assert, by way of motion, as a defense, counterclaim or otherwise, in any action or proceeding with respect to this Agreement, (a) any defense of sovereign immunity, (b) any claim that it is not personally subject to the jurisdiction of the above-named courts for any reason other than the failure to serve process in accordance with this Section 9.01, (c) that it or its property is exempt or immune from jurisdiction of any such court or from any legal process commenced in such courts (whether through service of notice, attachment prior to judgment, attachment in aid of execution of judgment, execution of judgment or otherwise), and (d) to the fullest extent permitted by applicable law that (i) the suit, action or proceeding in any such court is brought in an inconvenient forum, (ii) the venue of such suit, action or proceeding is improper and (iii) this Agreement, or the subject matter hereof, may not be enforced in or by such courts.</w:t>
      </w:r>
    </w:p>
    <w:p>
      <w:pPr>
        <w:pStyle w:val="Heading2"/>
        <w:ind w:hanging="0" w:start="0"/>
        <w:rPr/>
      </w:pPr>
      <w:bookmarkStart w:id="36" w:name="__RefHeading___Toc509572419"/>
      <w:bookmarkEnd w:id="36"/>
      <w:r>
        <w:rPr/>
        <w:t>Waiver of Jury Trial.</w:t>
      </w:r>
    </w:p>
    <w:p>
      <w:pPr>
        <w:pStyle w:val="BodyTextFirstIndent"/>
        <w:rPr/>
      </w:pPr>
      <w:r>
        <w:rPr/>
        <w:t>EACH PARTY HERETO HEREBY WAIVES, TO THE FULLEST EXTENT PERMITTED BY APPLICABLE LAW, ANY RIGHT IT MAY HAVE TO A TRIAL BY JURY IN ANY LEGAL PROCEEDING DIRECTLY OR INDIRECTLY ARISING OUT OF OR RELATING TO THIS AGREEMENT OR THE TRANSACTION CONTEMPLATED HEREBY (WHETHER BASED ON CONTRACT, TORT OR ANY OTHER THEORY).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SECTION.</w:t>
      </w:r>
    </w:p>
    <w:p>
      <w:pPr>
        <w:pStyle w:val="Heading1"/>
        <w:keepNext w:val="true"/>
        <w:ind w:hanging="0" w:start="0"/>
        <w:rPr>
          <w:rFonts w:eastAsia="MS Mincho;ＭＳ 明朝"/>
        </w:rPr>
      </w:pPr>
      <w:r>
        <w:rPr>
          <w:rFonts w:eastAsia="MS Mincho;ＭＳ 明朝"/>
        </w:rPr>
        <w:br/>
      </w:r>
      <w:bookmarkStart w:id="37" w:name="__RefHeading___Toc509572420"/>
      <w:r>
        <w:rPr>
          <w:rFonts w:eastAsia="MS Mincho;ＭＳ 明朝"/>
        </w:rPr>
        <w:t>MISCELLANEOUS</w:t>
      </w:r>
      <w:bookmarkEnd w:id="37"/>
    </w:p>
    <w:p>
      <w:pPr>
        <w:pStyle w:val="Heading2"/>
        <w:ind w:hanging="0" w:start="0"/>
        <w:rPr/>
      </w:pPr>
      <w:bookmarkStart w:id="38" w:name="__RefHeading___Toc509572421"/>
      <w:r>
        <w:rPr/>
        <w:t>Amendment and Modification.</w:t>
      </w:r>
      <w:bookmarkEnd w:id="38"/>
      <w:r>
        <w:rPr/>
        <w:t xml:space="preserve">  </w:t>
      </w:r>
    </w:p>
    <w:p>
      <w:pPr>
        <w:pStyle w:val="BodyTextFirstIndent"/>
        <w:rPr/>
      </w:pPr>
      <w:r>
        <w:rPr>
          <w:rFonts w:eastAsia="MS Mincho;ＭＳ 明朝"/>
        </w:rPr>
        <w:t>Subject</w:t>
      </w:r>
      <w:r>
        <w:rPr/>
        <w:t xml:space="preserve"> to applicable law, this Agreement may be amended, modified or supplemented only by written agreement of Seller and Purchaser.</w:t>
      </w:r>
    </w:p>
    <w:p>
      <w:pPr>
        <w:pStyle w:val="Heading2"/>
        <w:ind w:hanging="0" w:start="0"/>
        <w:rPr/>
      </w:pPr>
      <w:bookmarkStart w:id="39" w:name="__RefHeading___Toc509572422"/>
      <w:r>
        <w:rPr/>
        <w:t>Waiver of Compliance; Consents.</w:t>
      </w:r>
      <w:bookmarkEnd w:id="39"/>
      <w:r>
        <w:rPr/>
        <w:t xml:space="preserve">  </w:t>
      </w:r>
    </w:p>
    <w:p>
      <w:pPr>
        <w:pStyle w:val="BodyTextFirstIndent"/>
        <w:rPr/>
      </w:pPr>
      <w:r>
        <w:rPr/>
        <w:t xml:space="preserve">Except as otherwise provided in this Agreement, any failure of any of the parties to comply with any obligation, covenant, agreement or condition herein may be waived by the Party entitled to the benefits thereof only by a written instrument signed by the Party granting such waiver, but such waiver or failure to insist upon strict compliance with such obligation, covenant, agreement or condition shall not operate as a waiver of, or estoppel with respect to, any subsequent or other failure. </w:t>
      </w:r>
    </w:p>
    <w:p>
      <w:pPr>
        <w:pStyle w:val="Heading2"/>
        <w:ind w:hanging="0" w:start="0"/>
        <w:rPr/>
      </w:pPr>
      <w:bookmarkStart w:id="40" w:name="__RefHeading___Toc509572423"/>
      <w:r>
        <w:rPr/>
        <w:t>Notices.</w:t>
      </w:r>
      <w:bookmarkEnd w:id="40"/>
      <w:r>
        <w:rPr/>
        <w:t xml:space="preserve"> </w:t>
      </w:r>
    </w:p>
    <w:p>
      <w:pPr>
        <w:pStyle w:val="BodyTextFirstIndent"/>
        <w:rPr/>
      </w:pPr>
      <w:r>
        <w:rPr/>
        <w:t>All notices and other communications hereunder shall be in writing and shall be deemed given if delivered personally or by facsimile transmission or mailed by overnight courier or registered or certified mail (return receipt requested), postage prepaid, to the parties at the following address (or at such other address for a party as shall be specified by like notice; provided that notices of a change of address shall be effective only upon receipt thereof):</w:t>
      </w:r>
    </w:p>
    <w:p>
      <w:pPr>
        <w:pStyle w:val="BodyText"/>
        <w:tabs>
          <w:tab w:val="clear" w:pos="720"/>
          <w:tab w:val="left" w:pos="2160" w:leader="none"/>
        </w:tabs>
        <w:ind w:hanging="720" w:start="2160" w:end="0"/>
        <w:rPr/>
      </w:pPr>
      <w:r>
        <w:rPr/>
        <w:t>i.</w:t>
        <w:tab/>
        <w:t>If to Seller and relating to billing and payments pursuant to Sections 4.01 or 4.05, to:</w:t>
      </w:r>
    </w:p>
    <w:p>
      <w:pPr>
        <w:pStyle w:val="BodyText"/>
        <w:rPr/>
      </w:pPr>
      <w:r>
        <w:rPr/>
      </w:r>
    </w:p>
    <w:p>
      <w:pPr>
        <w:pStyle w:val="BodyText"/>
        <w:ind w:start="2160" w:end="0"/>
        <w:rPr/>
      </w:pPr>
      <w:r>
        <w:rPr/>
        <w:t>Niagara Mohawk Power Corporation</w:t>
        <w:br/>
        <w:t>Energy Transactions</w:t>
        <w:br/>
        <w:t>300 Erie Boulevard West, Building C-1</w:t>
        <w:br/>
        <w:t>Syracuse, New York 13202</w:t>
        <w:br/>
        <w:t>Facsimile:  (315) 428-6129</w:t>
        <w:br/>
        <w:t>Attention:  Scott Leuthauser</w:t>
      </w:r>
    </w:p>
    <w:p>
      <w:pPr>
        <w:pStyle w:val="BodyText"/>
        <w:ind w:start="2160" w:end="0"/>
        <w:rPr/>
      </w:pPr>
      <w:r>
        <w:rPr/>
      </w:r>
    </w:p>
    <w:p>
      <w:pPr>
        <w:pStyle w:val="BodyText"/>
        <w:keepLines/>
        <w:ind w:start="2160" w:end="0"/>
        <w:rPr/>
      </w:pPr>
      <w:r>
        <w:rPr/>
        <w:t>Any other notices and communications to Seller, to:</w:t>
      </w:r>
    </w:p>
    <w:p>
      <w:pPr>
        <w:pStyle w:val="BodyText"/>
        <w:keepLines/>
        <w:ind w:start="2160" w:end="0"/>
        <w:rPr/>
      </w:pPr>
      <w:r>
        <w:rPr/>
      </w:r>
    </w:p>
    <w:p>
      <w:pPr>
        <w:pStyle w:val="BodyText"/>
        <w:keepLines/>
        <w:ind w:start="2160" w:end="0"/>
        <w:rPr/>
      </w:pPr>
      <w:r>
        <w:rPr/>
        <w:t>Niagara Mohawk Power Corporation</w:t>
        <w:br/>
        <w:t>300 Erie Boulevard West</w:t>
        <w:br/>
        <w:t>Syracuse, NY  13202</w:t>
        <w:br/>
        <w:t>Facsimile:  (315) 428-3406</w:t>
        <w:br/>
        <w:t>Attention:  William F. Edwards</w:t>
        <w:br/>
      </w:r>
    </w:p>
    <w:p>
      <w:pPr>
        <w:pStyle w:val="BodyText"/>
        <w:keepNext w:val="true"/>
        <w:rPr/>
      </w:pPr>
      <w:r>
        <w:rPr/>
        <w:tab/>
        <w:tab/>
        <w:tab/>
        <w:t>with copies to:</w:t>
        <w:br/>
      </w:r>
    </w:p>
    <w:p>
      <w:pPr>
        <w:pStyle w:val="BodyText"/>
        <w:ind w:start="2160" w:end="0"/>
        <w:rPr/>
      </w:pPr>
      <w:r>
        <w:rPr/>
        <w:t>Niagara Mohawk Power Corporation</w:t>
        <w:br/>
        <w:t>111 Washington Avenue, Suite 301</w:t>
        <w:br/>
        <w:t>Albany, New York 12210</w:t>
        <w:br/>
        <w:t>Facsimile: (518) 433-5220</w:t>
        <w:br/>
        <w:t>Attention: Gloria Kavanah</w:t>
      </w:r>
    </w:p>
    <w:p>
      <w:pPr>
        <w:pStyle w:val="BodyText"/>
        <w:ind w:start="2160" w:end="0"/>
        <w:rPr/>
      </w:pPr>
      <w:r>
        <w:rPr/>
      </w:r>
    </w:p>
    <w:p>
      <w:pPr>
        <w:pStyle w:val="BodyText"/>
        <w:keepNext w:val="true"/>
        <w:ind w:start="2160" w:end="0"/>
        <w:rPr/>
      </w:pPr>
      <w:r>
        <w:rPr/>
        <w:t>and copies to</w:t>
      </w:r>
    </w:p>
    <w:p>
      <w:pPr>
        <w:pStyle w:val="BodyText"/>
        <w:keepNext w:val="true"/>
        <w:ind w:start="2160" w:end="0"/>
        <w:rPr/>
      </w:pPr>
      <w:r>
        <w:rPr/>
      </w:r>
    </w:p>
    <w:p>
      <w:pPr>
        <w:pStyle w:val="BodyText"/>
        <w:ind w:start="2160" w:end="0"/>
        <w:rPr/>
      </w:pPr>
      <w:r>
        <w:rPr/>
        <w:t>Sullivan &amp; Cromwell</w:t>
      </w:r>
    </w:p>
    <w:p>
      <w:pPr>
        <w:pStyle w:val="BodyText"/>
        <w:ind w:start="2160" w:end="0"/>
        <w:rPr/>
      </w:pPr>
      <w:r>
        <w:rPr/>
        <w:t>125 Broad Street</w:t>
      </w:r>
    </w:p>
    <w:p>
      <w:pPr>
        <w:pStyle w:val="BodyText"/>
        <w:ind w:start="2160" w:end="0"/>
        <w:rPr/>
      </w:pPr>
      <w:r>
        <w:rPr/>
        <w:t>New York, New York  10004</w:t>
      </w:r>
    </w:p>
    <w:p>
      <w:pPr>
        <w:pStyle w:val="BodyText"/>
        <w:ind w:start="2160" w:end="0"/>
        <w:rPr/>
      </w:pPr>
      <w:r>
        <w:rPr/>
        <w:t>Facsimile:  (212) 558-3586</w:t>
      </w:r>
    </w:p>
    <w:p>
      <w:pPr>
        <w:pStyle w:val="BodyText"/>
        <w:ind w:start="2160" w:end="0"/>
        <w:rPr/>
      </w:pPr>
      <w:r>
        <w:rPr/>
        <w:t>Attention:  Janet Thiele Geldzahler</w:t>
      </w:r>
    </w:p>
    <w:p>
      <w:pPr>
        <w:pStyle w:val="BodyText"/>
        <w:ind w:start="2160" w:end="0"/>
        <w:rPr/>
      </w:pPr>
      <w:r>
        <w:rPr/>
      </w:r>
    </w:p>
    <w:p>
      <w:pPr>
        <w:pStyle w:val="BodyText"/>
        <w:keepNext w:val="true"/>
        <w:rPr/>
      </w:pPr>
      <w:r>
        <w:rPr/>
        <w:tab/>
        <w:tab/>
        <w:t>ii.</w:t>
        <w:tab/>
        <w:t>If to the Purchaser, to:</w:t>
      </w:r>
    </w:p>
    <w:p>
      <w:pPr>
        <w:pStyle w:val="BodyText"/>
        <w:rPr/>
      </w:pPr>
      <w:r>
        <w:rPr/>
        <w:tab/>
        <w:tab/>
        <w:tab/>
        <w:t>[          ]</w:t>
      </w:r>
    </w:p>
    <w:p>
      <w:pPr>
        <w:pStyle w:val="BodyText"/>
        <w:rPr/>
      </w:pPr>
      <w:r>
        <w:rPr/>
        <w:tab/>
        <w:tab/>
        <w:tab/>
        <w:t xml:space="preserve">Facsimile: (   )    -    </w:t>
      </w:r>
    </w:p>
    <w:p>
      <w:pPr>
        <w:pStyle w:val="BodyText"/>
        <w:rPr/>
      </w:pPr>
      <w:r>
        <w:rPr/>
        <w:tab/>
        <w:tab/>
        <w:tab/>
        <w:t xml:space="preserve">Attention: </w:t>
        <w:br/>
      </w:r>
    </w:p>
    <w:p>
      <w:pPr>
        <w:pStyle w:val="BodyText"/>
        <w:rPr/>
      </w:pPr>
      <w:r>
        <w:rPr/>
        <w:tab/>
        <w:tab/>
        <w:tab/>
        <w:t>with a copy to:</w:t>
      </w:r>
    </w:p>
    <w:p>
      <w:pPr>
        <w:pStyle w:val="BodyText"/>
        <w:rPr/>
      </w:pPr>
      <w:r>
        <w:rPr/>
        <w:tab/>
        <w:tab/>
        <w:tab/>
        <w:t>[          ]</w:t>
        <w:br/>
      </w:r>
    </w:p>
    <w:p>
      <w:pPr>
        <w:pStyle w:val="BodyText"/>
        <w:rPr/>
      </w:pPr>
      <w:r>
        <w:rPr/>
        <w:tab/>
        <w:tab/>
        <w:tab/>
        <w:t xml:space="preserve">Facsimile: (   )    -    </w:t>
      </w:r>
    </w:p>
    <w:p>
      <w:pPr>
        <w:pStyle w:val="BodyText"/>
        <w:rPr/>
      </w:pPr>
      <w:r>
        <w:rPr/>
        <w:tab/>
        <w:tab/>
        <w:tab/>
        <w:t xml:space="preserve">Attention: </w:t>
        <w:br/>
      </w:r>
    </w:p>
    <w:p>
      <w:pPr>
        <w:pStyle w:val="Heading2"/>
        <w:ind w:hanging="0" w:start="0"/>
        <w:rPr/>
      </w:pPr>
      <w:bookmarkStart w:id="41" w:name="__RefHeading___Toc509572424"/>
      <w:r>
        <w:rPr/>
        <w:t>Assignment.</w:t>
      </w:r>
      <w:bookmarkEnd w:id="41"/>
      <w:r>
        <w:rPr/>
        <w:t xml:space="preserve">  </w:t>
      </w:r>
    </w:p>
    <w:p>
      <w:pPr>
        <w:pStyle w:val="BodyTextFirstIndent"/>
        <w:rPr/>
      </w:pPr>
      <w:r>
        <w:rPr/>
        <w:t xml:space="preserve">This Agreement and all of the provisions hereof shall be binding upon and inure to the benefit of the Parties hereto and their respective successors and permitted assigns, but neither this Agreement nor any of the rights, interests or obligations hereunder shall be assigned by any Party hereto, including by operation of law, without the prior written consent of the other Party, nor is this Agreement intended to confer upon any other Person except the Parties hereto any rights or remedies hereunder. </w:t>
      </w:r>
    </w:p>
    <w:p>
      <w:pPr>
        <w:pStyle w:val="Heading2"/>
        <w:ind w:hanging="0" w:start="0"/>
        <w:rPr/>
      </w:pPr>
      <w:bookmarkStart w:id="42" w:name="__RefHeading___Toc509572425"/>
      <w:r>
        <w:rPr/>
        <w:t>Governing Law.</w:t>
      </w:r>
      <w:bookmarkEnd w:id="42"/>
      <w:r>
        <w:rPr/>
        <w:t xml:space="preserve">  </w:t>
      </w:r>
    </w:p>
    <w:p>
      <w:pPr>
        <w:pStyle w:val="BodyTextFirstIndent"/>
        <w:rPr/>
      </w:pPr>
      <w:r>
        <w:rPr/>
        <w:t>This Agreement shall be governed by and construed in accordance with the laws of the State of New York.</w:t>
      </w:r>
    </w:p>
    <w:p>
      <w:pPr>
        <w:pStyle w:val="Heading2"/>
        <w:ind w:hanging="0" w:start="0"/>
        <w:rPr/>
      </w:pPr>
      <w:bookmarkStart w:id="43" w:name="__RefHeading___Toc509572426"/>
      <w:r>
        <w:rPr/>
        <w:t>Counterparts.</w:t>
      </w:r>
      <w:bookmarkEnd w:id="43"/>
      <w:r>
        <w:rPr/>
        <w:t xml:space="preserve">  </w:t>
      </w:r>
    </w:p>
    <w:p>
      <w:pPr>
        <w:pStyle w:val="BodyTextFirstIndent"/>
        <w:rPr/>
      </w:pPr>
      <w:r>
        <w:rPr/>
        <w:t>This Agreement may be executed in two or more counterparts, each of which shall be deemed an original, but all of which together shall constitute one and the same instrument.</w:t>
      </w:r>
    </w:p>
    <w:p>
      <w:pPr>
        <w:pStyle w:val="Heading2"/>
        <w:ind w:hanging="0" w:start="0"/>
        <w:rPr/>
      </w:pPr>
      <w:bookmarkStart w:id="44" w:name="__RefHeading___Toc509572427"/>
      <w:r>
        <w:rPr/>
        <w:t>Interpretation; Construction.</w:t>
      </w:r>
      <w:bookmarkEnd w:id="44"/>
      <w:r>
        <w:rPr/>
        <w:t xml:space="preserve">  </w:t>
      </w:r>
    </w:p>
    <w:p>
      <w:pPr>
        <w:pStyle w:val="BodyTextFirstIndent"/>
        <w:rPr/>
      </w:pPr>
      <w:r>
        <w:rPr/>
        <w:t>The article and section headings contained in this Agreement are solely for the purpose of reference, are not part of the agreement of the Parties and shall not in any way affect the meaning or interpretation of this Agreement.  For purposes of this Agreement, the term "including" shall mean "including, without limitation". The Parties acknowledge that this Agreement is the result of joint discussion and negotiation.  Each Party contributed to the substantive provisions hereof and no Party can be identified as the sole drafter hereof.</w:t>
      </w:r>
    </w:p>
    <w:p>
      <w:pPr>
        <w:pStyle w:val="Heading2"/>
        <w:ind w:hanging="0" w:start="0"/>
        <w:rPr/>
      </w:pPr>
      <w:bookmarkStart w:id="45" w:name="__RefHeading___Toc509572428"/>
      <w:r>
        <w:rPr/>
        <w:t>Schedules and Exhibits.</w:t>
      </w:r>
      <w:bookmarkEnd w:id="45"/>
      <w:r>
        <w:rPr/>
        <w:t xml:space="preserve">  </w:t>
      </w:r>
    </w:p>
    <w:p>
      <w:pPr>
        <w:pStyle w:val="BodyTextFirstIndent"/>
        <w:rPr/>
      </w:pPr>
      <w:r>
        <w:rPr/>
        <w:t>All Schedules and Exhibits referred to herein are intended to be and hereby are specifically made a part of this Agreement.</w:t>
      </w:r>
    </w:p>
    <w:p>
      <w:pPr>
        <w:pStyle w:val="Heading2"/>
        <w:ind w:hanging="0" w:start="0"/>
        <w:rPr/>
      </w:pPr>
      <w:bookmarkStart w:id="46" w:name="__RefHeading___Toc509572429"/>
      <w:r>
        <w:rPr/>
        <w:t>Entire Agreement.</w:t>
      </w:r>
      <w:bookmarkEnd w:id="46"/>
      <w:r>
        <w:rPr/>
        <w:t xml:space="preserve">  </w:t>
      </w:r>
    </w:p>
    <w:p>
      <w:pPr>
        <w:pStyle w:val="BodyTextFirstIndent"/>
        <w:rPr/>
      </w:pPr>
      <w:r>
        <w:rPr/>
        <w:t>This Agreement, including the Exhibits, Schedules and documents referred to herein or therein, embody the entire agreement and understanding of the Parties hereto in respect of the transactions contemplated by this Agreement.  There are no restrictions, promises, representations, warranties, covenants or undertakings, other than those expressly set forth or referred to herein or therein.  It is expressly acknowledged and agreed that there are no restrictions, promises, representations, warranties, covenants or undertakings contained in any material provided or otherwise made available to Purchaser.  This Agreement supersedes all prior agreements and understandings between the Parties with respect to the transactions contemplated hereby.</w:t>
      </w:r>
    </w:p>
    <w:p>
      <w:pPr>
        <w:pStyle w:val="Heading2"/>
        <w:ind w:hanging="0" w:start="0"/>
        <w:rPr/>
      </w:pPr>
      <w:bookmarkStart w:id="47" w:name="__RefHeading___Toc509572430"/>
      <w:bookmarkEnd w:id="47"/>
      <w:r>
        <w:rPr/>
        <w:t>Severability.</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965" w:bottom="1440"/>
          <w:pgNumType w:start="1" w:fmt="decimal"/>
          <w:formProt w:val="false"/>
          <w:textDirection w:val="lrTb"/>
          <w:docGrid w:type="default" w:linePitch="360" w:charSpace="0"/>
        </w:sectPr>
        <w:pStyle w:val="BodyTextFirstIndent"/>
        <w:rPr>
          <w:rFonts w:eastAsia="MS Mincho;ＭＳ 明朝"/>
        </w:rPr>
      </w:pPr>
      <w:r>
        <w:rPr>
          <w:rFonts w:eastAsia="MS Mincho;ＭＳ 明朝"/>
        </w:rPr>
        <w:t>Any provision declared or rendered unlawful by any applicable court of law or regulatory agency or deemed unlawful because of a statutory change will not otherwise affect the remaining lawful obligations that arise under this Agreement.</w:t>
      </w:r>
    </w:p>
    <w:p>
      <w:pPr>
        <w:pStyle w:val="BodyTextFirstIndent"/>
        <w:rPr>
          <w:rFonts w:eastAsia="MS Mincho;ＭＳ 明朝"/>
        </w:rPr>
      </w:pPr>
      <w:r>
        <w:rPr>
          <w:rFonts w:eastAsia="MS Mincho;ＭＳ 明朝"/>
        </w:rPr>
        <w:t>IN WITNESS WHEREOF, the Parties have caused their duly authorized representatives to execute this Agreement on their behalf as of the date first above written.</w:t>
      </w:r>
    </w:p>
    <w:p>
      <w:pPr>
        <w:pStyle w:val="BodyText"/>
        <w:ind w:start="4320" w:end="0"/>
        <w:rPr>
          <w:rFonts w:eastAsia="MS Mincho;ＭＳ 明朝"/>
        </w:rPr>
      </w:pPr>
      <w:r>
        <w:rPr>
          <w:rFonts w:eastAsia="MS Mincho;ＭＳ 明朝"/>
        </w:rPr>
        <w:t>NIAGARA MOHAWK POWER CORPORATION</w:t>
      </w:r>
    </w:p>
    <w:p>
      <w:pPr>
        <w:pStyle w:val="BodyText"/>
        <w:rPr>
          <w:rFonts w:eastAsia="MS Mincho;ＭＳ 明朝"/>
        </w:rPr>
      </w:pPr>
      <w:r>
        <w:rPr>
          <w:rFonts w:eastAsia="MS Mincho;ＭＳ 明朝"/>
        </w:rPr>
      </w:r>
    </w:p>
    <w:p>
      <w:pPr>
        <w:pStyle w:val="BodyText"/>
        <w:ind w:firstLine="720" w:start="3600" w:end="0"/>
        <w:rPr>
          <w:rFonts w:eastAsia="MS Mincho;ＭＳ 明朝"/>
        </w:rPr>
      </w:pPr>
      <w:r>
        <w:rPr>
          <w:rFonts w:eastAsia="MS Mincho;ＭＳ 明朝"/>
        </w:rPr>
        <w:t xml:space="preserve">By: </w:t>
      </w:r>
    </w:p>
    <w:p>
      <w:pPr>
        <w:pStyle w:val="BodyText"/>
        <w:ind w:firstLine="720" w:start="3600" w:end="0"/>
        <w:rPr>
          <w:rFonts w:eastAsia="MS Mincho;ＭＳ 明朝"/>
        </w:rPr>
      </w:pPr>
      <w:r>
        <w:rPr>
          <w:rFonts w:eastAsia="MS Mincho;ＭＳ 明朝"/>
        </w:rPr>
        <w:t xml:space="preserve">Name: </w:t>
      </w:r>
    </w:p>
    <w:p>
      <w:pPr>
        <w:pStyle w:val="BodyText"/>
        <w:ind w:firstLine="720" w:start="3600" w:end="0"/>
        <w:rPr>
          <w:rFonts w:eastAsia="MS Mincho;ＭＳ 明朝"/>
        </w:rPr>
      </w:pPr>
      <w:r>
        <w:rPr>
          <w:rFonts w:eastAsia="MS Mincho;ＭＳ 明朝"/>
        </w:rPr>
        <w:t xml:space="preserve">Title:  </w:t>
      </w:r>
    </w:p>
    <w:p>
      <w:pPr>
        <w:pStyle w:val="BodyText"/>
        <w:rPr>
          <w:rFonts w:eastAsia="MS Mincho;ＭＳ 明朝"/>
        </w:rPr>
      </w:pPr>
      <w:r>
        <w:rPr>
          <w:rFonts w:eastAsia="MS Mincho;ＭＳ 明朝"/>
        </w:rPr>
      </w:r>
    </w:p>
    <w:p>
      <w:pPr>
        <w:pStyle w:val="BodyText"/>
        <w:ind w:firstLine="720" w:start="3600" w:end="0"/>
        <w:rPr>
          <w:rFonts w:eastAsia="MS Mincho;ＭＳ 明朝"/>
        </w:rPr>
      </w:pPr>
      <w:r>
        <w:rPr>
          <w:rFonts w:eastAsia="MS Mincho;ＭＳ 明朝"/>
        </w:rPr>
        <w:t>[                  ]</w:t>
      </w:r>
    </w:p>
    <w:p>
      <w:pPr>
        <w:pStyle w:val="BodyText"/>
        <w:rPr>
          <w:rFonts w:eastAsia="MS Mincho;ＭＳ 明朝"/>
        </w:rPr>
      </w:pPr>
      <w:r>
        <w:rPr>
          <w:rFonts w:eastAsia="MS Mincho;ＭＳ 明朝"/>
        </w:rPr>
      </w:r>
    </w:p>
    <w:p>
      <w:pPr>
        <w:pStyle w:val="BodyText"/>
        <w:ind w:firstLine="720" w:start="3600" w:end="0"/>
        <w:rPr>
          <w:rFonts w:eastAsia="MS Mincho;ＭＳ 明朝"/>
        </w:rPr>
      </w:pPr>
      <w:r>
        <w:rPr>
          <w:rFonts w:eastAsia="MS Mincho;ＭＳ 明朝"/>
        </w:rPr>
        <w:t xml:space="preserve">By: </w:t>
      </w:r>
    </w:p>
    <w:p>
      <w:pPr>
        <w:pStyle w:val="BodyText"/>
        <w:ind w:firstLine="720" w:start="3600" w:end="0"/>
        <w:rPr>
          <w:rFonts w:eastAsia="MS Mincho;ＭＳ 明朝"/>
        </w:rPr>
      </w:pPr>
      <w:r>
        <w:rPr>
          <w:rFonts w:eastAsia="MS Mincho;ＭＳ 明朝"/>
        </w:rPr>
        <w:t xml:space="preserve">Name:  </w:t>
      </w:r>
    </w:p>
    <w:p>
      <w:pPr>
        <w:pStyle w:val="BodyText"/>
        <w:ind w:firstLine="720" w:start="3600" w:end="0"/>
        <w:rPr>
          <w:rFonts w:eastAsia="MS Mincho;ＭＳ 明朝"/>
        </w:rPr>
      </w:pPr>
      <w:r>
        <w:rPr>
          <w:rFonts w:eastAsia="MS Mincho;ＭＳ 明朝"/>
        </w:rPr>
        <w:t xml:space="preserve">Title:  </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965" w:bottom="1440"/>
          <w:pgNumType w:start="1" w:fmt="decimal"/>
          <w:formProt w:val="false"/>
          <w:textDirection w:val="lrTb"/>
          <w:docGrid w:type="default" w:linePitch="360" w:charSpace="0"/>
        </w:sectPr>
      </w:pPr>
      <w:r>
        <w:br w:type="page"/>
      </w:r>
    </w:p>
    <w:p>
      <w:pPr>
        <w:pStyle w:val="Heading"/>
        <w:rPr>
          <w:rFonts w:eastAsia="MS Mincho;ＭＳ 明朝"/>
        </w:rPr>
      </w:pPr>
      <w:r>
        <w:rPr>
          <w:rFonts w:eastAsia="MS Mincho;ＭＳ 明朝"/>
        </w:rPr>
        <w:t>SCHEDULE 1</w:t>
        <w:br/>
        <w:t>to</w:t>
        <w:br/>
        <w:t>POWER PURCHASE AND</w:t>
        <w:br/>
        <w:t>SALE AGREEMENT</w:t>
      </w:r>
    </w:p>
    <w:p>
      <w:pPr>
        <w:pStyle w:val="BodyTextFirstIndent"/>
        <w:ind w:hanging="0" w:start="-630" w:end="0"/>
        <w:rPr/>
      </w:pPr>
      <w:r>
        <w:rPr/>
        <w:t>POWER CONTRACTS</w:t>
      </w:r>
    </w:p>
    <w:tbl>
      <w:tblPr>
        <w:tblW w:w="10638" w:type="dxa"/>
        <w:jc w:val="center"/>
        <w:tblInd w:w="0" w:type="dxa"/>
        <w:tblLayout w:type="fixed"/>
        <w:tblCellMar>
          <w:top w:w="0" w:type="dxa"/>
          <w:start w:w="108" w:type="dxa"/>
          <w:bottom w:w="0" w:type="dxa"/>
          <w:end w:w="108" w:type="dxa"/>
        </w:tblCellMar>
      </w:tblPr>
      <w:tblGrid>
        <w:gridCol w:w="4419"/>
        <w:gridCol w:w="3780"/>
        <w:gridCol w:w="2439"/>
      </w:tblGrid>
      <w:tr>
        <w:trPr>
          <w:tblHeader w:val="true"/>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0"/>
              </w:numPr>
              <w:spacing w:before="0" w:after="240"/>
              <w:ind w:hanging="0" w:start="0"/>
              <w:jc w:val="center"/>
              <w:rPr>
                <w:b/>
              </w:rPr>
            </w:pPr>
            <w:r>
              <w:rPr>
                <w:b/>
              </w:rPr>
              <w:t>Commitment</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120"/>
              <w:jc w:val="center"/>
              <w:rPr>
                <w:b/>
              </w:rPr>
            </w:pPr>
            <w:r>
              <w:rPr>
                <w:b/>
              </w:rPr>
              <w:t>Counterparty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jc w:val="center"/>
              <w:rPr>
                <w:b/>
              </w:rPr>
            </w:pPr>
            <w:r>
              <w:rPr>
                <w:b/>
              </w:rPr>
              <w:t>Date</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196</w:t>
            </w:r>
          </w:p>
          <w:p>
            <w:pPr>
              <w:pStyle w:val="Style11"/>
              <w:numPr>
                <w:ilvl w:val="0"/>
                <w:numId w:val="3"/>
              </w:numPr>
              <w:spacing w:before="0" w:after="240"/>
              <w:ind w:hanging="0" w:start="0"/>
              <w:rPr/>
            </w:pPr>
            <w:r>
              <w:rPr/>
              <w:t>As amended and supplemented on January 30, 1984, February 3, 1992, February 16, 1994, February 12, 1996, February 17, 1998 and October 19, 1998</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120"/>
              <w:rPr/>
            </w:pPr>
            <w:r>
              <w:rPr/>
              <w:t>Hydro Development Group Incorporated</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January 1, 1980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202</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Northbrook Lyons Falls, L.L.C.</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April 25, 2000</w:t>
            </w:r>
          </w:p>
        </w:tc>
      </w:tr>
      <w:tr>
        <w:trPr>
          <w:trHeight w:val="2267" w:hRule="atLeast"/>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218</w:t>
            </w:r>
          </w:p>
          <w:p>
            <w:pPr>
              <w:pStyle w:val="Style11"/>
              <w:numPr>
                <w:ilvl w:val="0"/>
                <w:numId w:val="3"/>
              </w:numPr>
              <w:spacing w:before="0" w:after="240"/>
              <w:ind w:hanging="0" w:start="0"/>
              <w:rPr/>
            </w:pPr>
            <w:r>
              <w:rPr/>
              <w:t>As amended and supplemented on January 30, 1984, February 25, 1986, February 26, 1988, January 30, 1990, February 3, 1992, February 14, 1994, February 12, 1996 and February 26, 1998</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Daniel Green Company</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July 1, 1981</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242</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Harden Furniture,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1, 1982</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250</w:t>
            </w:r>
          </w:p>
          <w:p>
            <w:pPr>
              <w:pStyle w:val="Style11"/>
              <w:numPr>
                <w:ilvl w:val="0"/>
                <w:numId w:val="3"/>
              </w:numPr>
              <w:spacing w:before="0" w:after="240"/>
              <w:ind w:hanging="0" w:start="0"/>
              <w:rPr/>
            </w:pPr>
            <w:r>
              <w:rPr/>
              <w:t>As amended and supplemented on February 17, 1997</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Carthage Paper Makers Division and Climax Manufacturing Company</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June 1, 1982</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277</w:t>
            </w:r>
          </w:p>
          <w:p>
            <w:pPr>
              <w:pStyle w:val="Style11"/>
              <w:numPr>
                <w:ilvl w:val="0"/>
                <w:numId w:val="3"/>
              </w:numPr>
              <w:spacing w:before="0" w:after="240"/>
              <w:ind w:hanging="0" w:start="0"/>
              <w:rPr/>
            </w:pPr>
            <w:r>
              <w:rPr/>
              <w:t>As amended on December 12, 1996</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Raquette Hydro Power Limited (as assignee of Potsdam Power Corporation)</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1, 1982</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294</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Groveton Paper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April 14, 1983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297</w:t>
            </w:r>
          </w:p>
          <w:p>
            <w:pPr>
              <w:pStyle w:val="Style11"/>
              <w:numPr>
                <w:ilvl w:val="0"/>
                <w:numId w:val="3"/>
              </w:numPr>
              <w:spacing w:before="0" w:after="240"/>
              <w:ind w:hanging="0" w:start="0"/>
              <w:rPr/>
            </w:pPr>
            <w:r>
              <w:rPr/>
              <w:t>As amended on June 28,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Lyonsdale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2, 1983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299</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Mt. Ida Associates</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9, 1983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307</w:t>
            </w:r>
          </w:p>
          <w:p>
            <w:pPr>
              <w:pStyle w:val="Style11"/>
              <w:numPr>
                <w:ilvl w:val="0"/>
                <w:numId w:val="3"/>
              </w:numPr>
              <w:spacing w:before="0" w:after="240"/>
              <w:ind w:hanging="0" w:start="0"/>
              <w:rPr/>
            </w:pPr>
            <w:r>
              <w:rPr/>
              <w:t>As amended and supplemented on October 5, 1983 and February 4,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Little Falls Hydroelectric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August 18, 1983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315</w:t>
            </w:r>
          </w:p>
          <w:p>
            <w:pPr>
              <w:pStyle w:val="Style11"/>
              <w:numPr>
                <w:ilvl w:val="0"/>
                <w:numId w:val="3"/>
              </w:numPr>
              <w:spacing w:before="0" w:after="240"/>
              <w:ind w:hanging="0" w:start="0"/>
              <w:rPr/>
            </w:pPr>
            <w:r>
              <w:rPr/>
              <w:t>As amended and supplemented on March 20, 1984, July 24, 1998 and April 26, 1999</w:t>
            </w:r>
          </w:p>
        </w:tc>
        <w:tc>
          <w:tcPr>
            <w:tcW w:w="3780" w:type="dxa"/>
            <w:tcBorders>
              <w:top w:val="single" w:sz="4" w:space="0" w:color="000000"/>
              <w:start w:val="single" w:sz="4" w:space="0" w:color="000000"/>
              <w:bottom w:val="single" w:sz="4" w:space="0" w:color="000000"/>
              <w:end w:val="single" w:sz="4" w:space="0" w:color="000000"/>
            </w:tcBorders>
          </w:tcPr>
          <w:p>
            <w:pPr>
              <w:pStyle w:val="PlainText"/>
              <w:rPr/>
            </w:pPr>
            <w:r>
              <w:rPr/>
              <w:t>Empire Hydro Partners Limited Partnership</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November 3, 1983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320</w:t>
            </w:r>
          </w:p>
          <w:p>
            <w:pPr>
              <w:pStyle w:val="Style11"/>
              <w:numPr>
                <w:ilvl w:val="0"/>
                <w:numId w:val="3"/>
              </w:numPr>
              <w:spacing w:before="0" w:after="240"/>
              <w:ind w:hanging="0" w:start="0"/>
              <w:rPr/>
            </w:pPr>
            <w:r>
              <w:rPr/>
              <w:t>As amended and supplemented on May 25, 1988, August 13, 1993 and November 9, 2000</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County of Onondaga</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January 6, 1984</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337</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Northbrook New York, LLC</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September 30, 1999</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338</w:t>
            </w:r>
          </w:p>
          <w:p>
            <w:pPr>
              <w:pStyle w:val="Style11"/>
              <w:numPr>
                <w:ilvl w:val="0"/>
                <w:numId w:val="3"/>
              </w:numPr>
              <w:spacing w:before="0" w:after="240"/>
              <w:ind w:hanging="0" w:start="0"/>
              <w:rPr/>
            </w:pPr>
            <w:r>
              <w:rPr/>
              <w:t>As amended and restated on January 5, 1995</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Curtis/Palmer Hydroelectic Company (as assignee of International Paper Company)</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August 1, 1984</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341</w:t>
            </w:r>
          </w:p>
          <w:p>
            <w:pPr>
              <w:pStyle w:val="Style11"/>
              <w:numPr>
                <w:ilvl w:val="0"/>
                <w:numId w:val="3"/>
              </w:numPr>
              <w:spacing w:before="0" w:after="240"/>
              <w:ind w:hanging="0" w:start="0"/>
              <w:rPr/>
            </w:pPr>
            <w:r>
              <w:rPr/>
              <w:t>As amended on October 15, 1984 and June 18,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Black River Hydro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October 15, 1984</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342</w:t>
            </w:r>
          </w:p>
          <w:p>
            <w:pPr>
              <w:pStyle w:val="Style11"/>
              <w:numPr>
                <w:ilvl w:val="0"/>
                <w:numId w:val="3"/>
              </w:numPr>
              <w:spacing w:before="0" w:after="240"/>
              <w:ind w:hanging="0" w:start="0"/>
              <w:rPr/>
            </w:pPr>
            <w:r>
              <w:rPr/>
              <w:t>As amended on October 15, 1984 and June 18, 1993</w:t>
            </w:r>
          </w:p>
        </w:tc>
        <w:tc>
          <w:tcPr>
            <w:tcW w:w="3780" w:type="dxa"/>
            <w:tcBorders>
              <w:top w:val="single" w:sz="4" w:space="0" w:color="000000"/>
              <w:start w:val="single" w:sz="4" w:space="0" w:color="000000"/>
              <w:bottom w:val="single" w:sz="4" w:space="0" w:color="000000"/>
              <w:end w:val="single" w:sz="4" w:space="0" w:color="000000"/>
            </w:tcBorders>
          </w:tcPr>
          <w:p>
            <w:pPr>
              <w:pStyle w:val="PlainText"/>
              <w:rPr/>
            </w:pPr>
            <w:r>
              <w:rPr/>
              <w:t>Black River Hydro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October 15, 1984</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343</w:t>
            </w:r>
          </w:p>
          <w:p>
            <w:pPr>
              <w:pStyle w:val="Style11"/>
              <w:numPr>
                <w:ilvl w:val="0"/>
                <w:numId w:val="3"/>
              </w:numPr>
              <w:spacing w:before="0" w:after="240"/>
              <w:ind w:hanging="0" w:start="0"/>
              <w:rPr/>
            </w:pPr>
            <w:r>
              <w:rPr/>
              <w:t>As amended on October 15, 1984 and June 18,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Black River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October 15, 1984</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358</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County of Oswego</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18,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360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Beaver Falls Power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April 24, 1985</w:t>
            </w:r>
          </w:p>
        </w:tc>
      </w:tr>
      <w:tr>
        <w:trPr>
          <w:trHeight w:val="530" w:hRule="atLeast"/>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361</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Beaver Falls Power Company</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April 24,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362</w:t>
            </w:r>
          </w:p>
          <w:p>
            <w:pPr>
              <w:pStyle w:val="Style11"/>
              <w:numPr>
                <w:ilvl w:val="0"/>
                <w:numId w:val="3"/>
              </w:numPr>
              <w:spacing w:before="0" w:after="240"/>
              <w:ind w:hanging="0" w:start="0"/>
              <w:rPr/>
            </w:pPr>
            <w:r>
              <w:rPr/>
              <w:t>As amended on March 22,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Pyrites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April 22,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365</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Tak Hydro</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17,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 xml:space="preserve">Contract No. 366 </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Tak Hydro</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May 17,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 xml:space="preserve">Contract No. 367 </w:t>
            </w:r>
          </w:p>
          <w:p>
            <w:pPr>
              <w:pStyle w:val="Style11"/>
              <w:numPr>
                <w:ilvl w:val="0"/>
                <w:numId w:val="3"/>
              </w:numPr>
              <w:spacing w:before="0" w:after="240"/>
              <w:ind w:hanging="0" w:start="0"/>
              <w:rPr/>
            </w:pPr>
            <w:r>
              <w:rPr/>
              <w:t>As amended and supplemented on February 28, 1993 and May 24,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Fort Miller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June 14,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368</w:t>
            </w:r>
          </w:p>
          <w:p>
            <w:pPr>
              <w:pStyle w:val="Style11"/>
              <w:numPr>
                <w:ilvl w:val="0"/>
                <w:numId w:val="3"/>
              </w:numPr>
              <w:spacing w:before="0" w:after="240"/>
              <w:ind w:hanging="0" w:start="0"/>
              <w:rPr/>
            </w:pPr>
            <w:r>
              <w:rPr/>
              <w:t>As amended on February 28,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Valley Falls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14,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369</w:t>
            </w:r>
          </w:p>
          <w:p>
            <w:pPr>
              <w:pStyle w:val="Style11"/>
              <w:numPr>
                <w:ilvl w:val="0"/>
                <w:numId w:val="3"/>
              </w:numPr>
              <w:spacing w:before="0" w:after="240"/>
              <w:ind w:hanging="0" w:start="0"/>
              <w:rPr/>
            </w:pPr>
            <w:r>
              <w:rPr/>
              <w:t>As amended on February 28,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Stillwater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14,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374</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Christine Falls Corporation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July 12,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377</w:t>
            </w:r>
          </w:p>
          <w:p>
            <w:pPr>
              <w:pStyle w:val="Style11"/>
              <w:numPr>
                <w:ilvl w:val="0"/>
                <w:numId w:val="3"/>
              </w:numPr>
              <w:spacing w:before="0" w:after="240"/>
              <w:ind w:hanging="0" w:start="0"/>
              <w:rPr/>
            </w:pPr>
            <w:r>
              <w:rPr/>
              <w:t>As amended on December 12, 2000</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West End Dam Associates (as assignee of SNC Hydro Inc.)</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July 22,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379</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Seneca, Ltd.</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August 28,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383</w:t>
            </w:r>
          </w:p>
          <w:p>
            <w:pPr>
              <w:pStyle w:val="Style11"/>
              <w:numPr>
                <w:ilvl w:val="0"/>
                <w:numId w:val="3"/>
              </w:numPr>
              <w:spacing w:before="0" w:after="240"/>
              <w:ind w:hanging="0" w:start="0"/>
              <w:rPr/>
            </w:pPr>
            <w:r>
              <w:rPr/>
              <w:t>As amended and supplemented on June 16, 1994</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Sandy Hollow Hydro Associates</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September 24,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393</w:t>
            </w:r>
          </w:p>
          <w:p>
            <w:pPr>
              <w:pStyle w:val="Style11"/>
              <w:numPr>
                <w:ilvl w:val="0"/>
                <w:numId w:val="3"/>
              </w:numPr>
              <w:spacing w:before="0" w:after="240"/>
              <w:ind w:hanging="0" w:start="0"/>
              <w:rPr/>
            </w:pPr>
            <w:r>
              <w:rPr/>
              <w:t>As amended on November 3, 1998</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City of Watervliet</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November 26,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399</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Indian Falls Hydro, Inc.</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December 30,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410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Battenkill Hydro Associates</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February 15,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411</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Battenkill Hydro Associates</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February 15,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420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LaChute Hydro Company, Inc. (as assignee of International Paper Company,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7,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421</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LaChute Hydro Company, Inc. (as assignee of International Paper Company,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7,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428</w:t>
            </w:r>
          </w:p>
          <w:p>
            <w:pPr>
              <w:pStyle w:val="Style11"/>
              <w:numPr>
                <w:ilvl w:val="0"/>
                <w:numId w:val="3"/>
              </w:numPr>
              <w:spacing w:before="0" w:after="240"/>
              <w:ind w:hanging="0" w:start="0"/>
              <w:rPr/>
            </w:pPr>
            <w:r>
              <w:rPr/>
              <w:t>As amended on September 16, 1997</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Hampshire Paper Company, Inc.</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November 15, 1985</w:t>
            </w:r>
          </w:p>
        </w:tc>
      </w:tr>
      <w:tr>
        <w:trPr>
          <w:trHeight w:val="953" w:hRule="atLeast"/>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429</w:t>
            </w:r>
          </w:p>
          <w:p>
            <w:pPr>
              <w:pStyle w:val="Style11"/>
              <w:numPr>
                <w:ilvl w:val="0"/>
                <w:numId w:val="3"/>
              </w:numPr>
              <w:spacing w:before="0" w:after="240"/>
              <w:ind w:hanging="0" w:start="0"/>
              <w:rPr/>
            </w:pPr>
            <w:r>
              <w:rPr/>
              <w:t>As amended on May 7, 1999</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Union Falls Hydropower Limited Partnership</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1,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445</w:t>
            </w:r>
          </w:p>
          <w:p>
            <w:pPr>
              <w:pStyle w:val="Style11"/>
              <w:numPr>
                <w:ilvl w:val="0"/>
                <w:numId w:val="3"/>
              </w:numPr>
              <w:spacing w:before="0" w:after="240"/>
              <w:ind w:hanging="0" w:start="0"/>
              <w:rPr/>
            </w:pPr>
            <w:r>
              <w:rPr/>
              <w:t>As amended on April 20, 1997</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Adirondack Resource Recovery Associates</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August 13,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453</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SNC Hydro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October 17,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458</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Town of Wells</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November 24,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483</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Stevens &amp; Thompson Paper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January 22,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484</w:t>
            </w:r>
          </w:p>
          <w:p>
            <w:pPr>
              <w:pStyle w:val="Style11"/>
              <w:numPr>
                <w:ilvl w:val="0"/>
                <w:numId w:val="3"/>
              </w:numPr>
              <w:spacing w:before="0" w:after="240"/>
              <w:ind w:hanging="0" w:start="0"/>
              <w:rPr/>
            </w:pPr>
            <w:r>
              <w:rPr/>
              <w:t>As amended on December 11, 2000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Newport Hydro Associates</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February 2,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487</w:t>
            </w:r>
          </w:p>
          <w:p>
            <w:pPr>
              <w:pStyle w:val="Style11"/>
              <w:numPr>
                <w:ilvl w:val="0"/>
                <w:numId w:val="3"/>
              </w:numPr>
              <w:spacing w:before="0" w:after="240"/>
              <w:ind w:hanging="0" w:start="0"/>
              <w:rPr/>
            </w:pPr>
            <w:r>
              <w:rPr/>
              <w:t>As amended and supplemented on November 6, 1987 and February 18, 1999</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General Mills,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February 13,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494</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Trafalgar Power,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10,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495</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Trafalgar Power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1,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496</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Taft Hydro,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2, 1987</w:t>
            </w:r>
          </w:p>
        </w:tc>
      </w:tr>
      <w:tr>
        <w:trPr>
          <w:trHeight w:val="1340" w:hRule="atLeast"/>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498</w:t>
            </w:r>
          </w:p>
          <w:p>
            <w:pPr>
              <w:pStyle w:val="Style11"/>
              <w:numPr>
                <w:ilvl w:val="0"/>
                <w:numId w:val="3"/>
              </w:numPr>
              <w:spacing w:before="0" w:after="240"/>
              <w:ind w:hanging="0" w:start="0"/>
              <w:rPr/>
            </w:pPr>
            <w:r>
              <w:rPr/>
              <w:t>As amended on February 21, 1991 and August 31, 1993</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Oxbow Power of North Tonawanda, New York, Inc. (as assignee of Wormser Engineering, Inc.)</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14,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506</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Trafalgar Power,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10,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511</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Energy Tactics,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July 7,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 xml:space="preserve">Contract No. 516 </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Hydro-Power,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August 7,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519</w:t>
            </w:r>
          </w:p>
          <w:p>
            <w:pPr>
              <w:pStyle w:val="Style11"/>
              <w:numPr>
                <w:ilvl w:val="0"/>
                <w:numId w:val="3"/>
              </w:numPr>
              <w:spacing w:before="0" w:after="240"/>
              <w:ind w:hanging="0" w:start="0"/>
              <w:rPr/>
            </w:pPr>
            <w:r>
              <w:rPr/>
              <w:t>As amended on November 12, 1994</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 xml:space="preserve">Ellicottville Energy, Inc. </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August 19, 1987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548</w:t>
            </w:r>
          </w:p>
        </w:tc>
        <w:tc>
          <w:tcPr>
            <w:tcW w:w="3780" w:type="dxa"/>
            <w:tcBorders>
              <w:top w:val="single" w:sz="4" w:space="0" w:color="000000"/>
              <w:start w:val="single" w:sz="4" w:space="0" w:color="000000"/>
              <w:bottom w:val="single" w:sz="4" w:space="0" w:color="000000"/>
              <w:end w:val="single" w:sz="4" w:space="0" w:color="000000"/>
            </w:tcBorders>
          </w:tcPr>
          <w:p>
            <w:pPr>
              <w:pStyle w:val="Style11"/>
              <w:numPr>
                <w:ilvl w:val="0"/>
                <w:numId w:val="0"/>
              </w:numPr>
              <w:spacing w:before="0" w:after="240"/>
              <w:ind w:hanging="0" w:start="0"/>
              <w:rPr/>
            </w:pPr>
            <w:r>
              <w:rPr/>
              <w:t>Adirondack Hydro Development Corporation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February 26, 1988</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554</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City of Syracuse</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9, 1988</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575</w:t>
            </w:r>
          </w:p>
          <w:p>
            <w:pPr>
              <w:pStyle w:val="Style11"/>
              <w:numPr>
                <w:ilvl w:val="0"/>
                <w:numId w:val="3"/>
              </w:numPr>
              <w:spacing w:before="0" w:after="240"/>
              <w:ind w:hanging="0" w:start="0"/>
              <w:rPr/>
            </w:pPr>
            <w:r>
              <w:rPr/>
              <w:t>As amended on March 14, 1989</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Hydro Development Group,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October 10, 1988</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614</w:t>
            </w:r>
          </w:p>
          <w:p>
            <w:pPr>
              <w:pStyle w:val="Style11"/>
              <w:numPr>
                <w:ilvl w:val="0"/>
                <w:numId w:val="3"/>
              </w:numPr>
              <w:spacing w:before="0" w:after="240"/>
              <w:ind w:hanging="0" w:start="0"/>
              <w:rPr/>
            </w:pPr>
            <w:r>
              <w:rPr/>
              <w:t>As amended on August 28, 1990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Northumberland Hydro Partners, L.P.</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September 19, 1989</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 xml:space="preserve">Contract No. 617 </w:t>
            </w:r>
          </w:p>
          <w:p>
            <w:pPr>
              <w:pStyle w:val="Style11"/>
              <w:numPr>
                <w:ilvl w:val="0"/>
                <w:numId w:val="3"/>
              </w:numPr>
              <w:spacing w:before="0" w:after="240"/>
              <w:ind w:hanging="0" w:start="0"/>
              <w:rPr/>
            </w:pPr>
            <w:r>
              <w:rPr/>
              <w:t>As amended on August 28, 1990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Stillwater Hydro Partners L.P.</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September 7, 1989</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618</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Oswego Hydro Partners L.P.</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September 19, 1989</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 xml:space="preserve">Contract No. 642 </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Waste Management of New York,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August 28, 1990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 xml:space="preserve">Contract No. 662 </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City of Watertown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19, 1991</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669</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City of Utica</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31, 1991</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670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City of Utica</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31, 1991</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672</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Champlain Spinners Power Company,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July 15, 1991</w:t>
            </w:r>
          </w:p>
        </w:tc>
      </w:tr>
      <w:tr>
        <w:trPr>
          <w:trHeight w:val="863" w:hRule="atLeast"/>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675</w:t>
            </w:r>
          </w:p>
          <w:p>
            <w:pPr>
              <w:pStyle w:val="Style11"/>
              <w:numPr>
                <w:ilvl w:val="0"/>
                <w:numId w:val="3"/>
              </w:numPr>
              <w:spacing w:before="0" w:after="240"/>
              <w:ind w:hanging="0" w:start="0"/>
              <w:rPr/>
            </w:pPr>
            <w:r>
              <w:rPr/>
              <w:t>As amended on August 5, 1994</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Franklin Hydro, Inc.</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August 19, 1991</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679</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Valatie Falls Hydro Corporation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September 13, 1991</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681</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Hydrocarbon Generation,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October 14, 1991</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717</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Azure Mountain Power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February 5, 1992</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729</w:t>
            </w:r>
          </w:p>
          <w:p>
            <w:pPr>
              <w:pStyle w:val="Style11"/>
              <w:numPr>
                <w:ilvl w:val="0"/>
                <w:numId w:val="3"/>
              </w:numPr>
              <w:spacing w:before="0" w:after="240"/>
              <w:ind w:hanging="0" w:start="0"/>
              <w:rPr/>
            </w:pPr>
            <w:r>
              <w:rPr/>
              <w:t>As amended and supplemented on November 16, 1992 and January 31, 2000</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Sithe/Independence Power Partners</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July 24, 1992</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754</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Glovers Mill Energy Center</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November 10, 1992</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keepNext w:val="true"/>
              <w:numPr>
                <w:ilvl w:val="0"/>
                <w:numId w:val="8"/>
              </w:numPr>
              <w:tabs>
                <w:tab w:val="clear" w:pos="720"/>
                <w:tab w:val="left" w:pos="531" w:leader="none"/>
              </w:tabs>
              <w:ind w:hanging="0" w:start="0"/>
              <w:rPr/>
            </w:pPr>
            <w:r>
              <w:rPr/>
              <w:t>Contract No. 795</w:t>
            </w:r>
          </w:p>
          <w:p>
            <w:pPr>
              <w:pStyle w:val="Style11"/>
              <w:keepNext w:val="true"/>
              <w:numPr>
                <w:ilvl w:val="0"/>
                <w:numId w:val="3"/>
              </w:numPr>
              <w:spacing w:before="0" w:after="240"/>
              <w:ind w:hanging="0" w:start="0"/>
              <w:rPr/>
            </w:pPr>
            <w:r>
              <w:rPr/>
              <w:t>As amended on June 30, 1998</w:t>
            </w:r>
          </w:p>
        </w:tc>
        <w:tc>
          <w:tcPr>
            <w:tcW w:w="3780" w:type="dxa"/>
            <w:tcBorders>
              <w:top w:val="single" w:sz="4" w:space="0" w:color="000000"/>
              <w:start w:val="single" w:sz="4" w:space="0" w:color="000000"/>
              <w:bottom w:val="single" w:sz="4" w:space="0" w:color="000000"/>
              <w:end w:val="single" w:sz="4" w:space="0" w:color="000000"/>
            </w:tcBorders>
          </w:tcPr>
          <w:p>
            <w:pPr>
              <w:pStyle w:val="Style31"/>
              <w:keepNext w:val="true"/>
              <w:spacing w:before="0" w:after="120"/>
              <w:rPr/>
            </w:pPr>
            <w:r>
              <w:rPr/>
              <w:t>American Ref-Fuel Company of Niagara L.P.</w:t>
            </w:r>
          </w:p>
        </w:tc>
        <w:tc>
          <w:tcPr>
            <w:tcW w:w="2439" w:type="dxa"/>
            <w:tcBorders>
              <w:top w:val="single" w:sz="4" w:space="0" w:color="000000"/>
              <w:start w:val="single" w:sz="4" w:space="0" w:color="000000"/>
              <w:bottom w:val="single" w:sz="4" w:space="0" w:color="000000"/>
              <w:end w:val="single" w:sz="4" w:space="0" w:color="000000"/>
            </w:tcBorders>
          </w:tcPr>
          <w:p>
            <w:pPr>
              <w:pStyle w:val="Style31"/>
              <w:keepNext w:val="true"/>
              <w:spacing w:before="0" w:after="120"/>
              <w:rPr/>
            </w:pPr>
            <w:r>
              <w:rPr/>
              <w:t>June 29, 1993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797</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Hollingsworth and Vose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August 3, 1993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 xml:space="preserve">Contract No. 798 </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Finch, Pruyn &amp;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29, 1993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805</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City of Oswego</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October 5, 1993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845</w:t>
            </w:r>
          </w:p>
          <w:p>
            <w:pPr>
              <w:pStyle w:val="Style11"/>
              <w:numPr>
                <w:ilvl w:val="0"/>
                <w:numId w:val="3"/>
              </w:numPr>
              <w:spacing w:before="0" w:after="240"/>
              <w:ind w:hanging="0" w:start="0"/>
              <w:rPr/>
            </w:pPr>
            <w:r>
              <w:rPr/>
              <w:t>As amended on December 16, 1993</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Hydro Development Group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December 16, 1993</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846</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Hydrocarbon Generation, Inc.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February 22, 1994</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857</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Hollingsworth and Vose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30, 1994</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858</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Hollingsworth and Vose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30, 1994</w:t>
            </w:r>
          </w:p>
        </w:tc>
      </w:tr>
      <w:tr>
        <w:trPr>
          <w:trHeight w:val="1088" w:hRule="atLeast"/>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862</w:t>
            </w:r>
          </w:p>
          <w:p>
            <w:pPr>
              <w:pStyle w:val="Style11"/>
              <w:numPr>
                <w:ilvl w:val="0"/>
                <w:numId w:val="3"/>
              </w:numPr>
              <w:spacing w:before="0" w:after="240"/>
              <w:ind w:hanging="0" w:start="0"/>
              <w:rPr/>
            </w:pPr>
            <w:r>
              <w:rPr/>
              <w:t>As amended on August 11, 1993</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South Glens Falls Limited Partnership (as assignee of Adirondack Hydro Development Corporation)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24, 1992</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863</w:t>
            </w:r>
          </w:p>
          <w:p>
            <w:pPr>
              <w:pStyle w:val="Style11"/>
              <w:numPr>
                <w:ilvl w:val="0"/>
                <w:numId w:val="3"/>
              </w:numPr>
              <w:spacing w:before="0" w:after="240"/>
              <w:ind w:hanging="0" w:start="0"/>
              <w:rPr/>
            </w:pPr>
            <w:r>
              <w:rPr/>
              <w:t>As amended on March 25, 1993, May 19, 1993 and February 23, 1994</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Northern Electric Power Co. (as assignee of Adirondack Hydro Development Corporation)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24, 1992</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 xml:space="preserve">Contract No. 913 </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Village of Saranac Lake</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July 20, 1995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1001</w:t>
            </w:r>
          </w:p>
          <w:p>
            <w:pPr>
              <w:pStyle w:val="Style11"/>
              <w:numPr>
                <w:ilvl w:val="0"/>
                <w:numId w:val="3"/>
              </w:numPr>
              <w:spacing w:before="0" w:after="240"/>
              <w:ind w:hanging="0" w:start="0"/>
              <w:rPr/>
            </w:pPr>
            <w:r>
              <w:rPr/>
              <w:t>As amended on May 8, 1998</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MM Albany Energy, LLC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March 26, 1997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1008</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Syracuse Power Company, LLC</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December 12, 1997</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1209</w:t>
            </w:r>
          </w:p>
          <w:p>
            <w:pPr>
              <w:pStyle w:val="Style11"/>
              <w:numPr>
                <w:ilvl w:val="0"/>
                <w:numId w:val="3"/>
              </w:numPr>
              <w:spacing w:before="0" w:after="240"/>
              <w:ind w:hanging="0" w:start="0"/>
              <w:rPr/>
            </w:pPr>
            <w:r>
              <w:rPr/>
              <w:t>As amended and supplemented on April 28, 2000 and October 25, 2000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Philadelphia Corporation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28, 1999</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keepNext w:val="true"/>
              <w:numPr>
                <w:ilvl w:val="0"/>
                <w:numId w:val="8"/>
              </w:numPr>
              <w:tabs>
                <w:tab w:val="clear" w:pos="720"/>
                <w:tab w:val="left" w:pos="531" w:leader="none"/>
              </w:tabs>
              <w:ind w:hanging="0" w:start="0"/>
              <w:rPr/>
            </w:pPr>
            <w:r>
              <w:rPr/>
              <w:t>Contract No. 1210</w:t>
            </w:r>
          </w:p>
          <w:p>
            <w:pPr>
              <w:pStyle w:val="Style11"/>
              <w:keepNext w:val="true"/>
              <w:numPr>
                <w:ilvl w:val="0"/>
                <w:numId w:val="3"/>
              </w:numPr>
              <w:spacing w:before="0" w:after="240"/>
              <w:ind w:hanging="0" w:start="0"/>
              <w:rPr/>
            </w:pPr>
            <w:r>
              <w:rPr/>
              <w:t>As amended and supplemented on April 28, 2000 and October 25, 2000</w:t>
            </w:r>
          </w:p>
        </w:tc>
        <w:tc>
          <w:tcPr>
            <w:tcW w:w="3780" w:type="dxa"/>
            <w:tcBorders>
              <w:top w:val="single" w:sz="4" w:space="0" w:color="000000"/>
              <w:start w:val="single" w:sz="4" w:space="0" w:color="000000"/>
              <w:bottom w:val="single" w:sz="4" w:space="0" w:color="000000"/>
              <w:end w:val="single" w:sz="4" w:space="0" w:color="000000"/>
            </w:tcBorders>
          </w:tcPr>
          <w:p>
            <w:pPr>
              <w:pStyle w:val="Style31"/>
              <w:keepNext w:val="true"/>
              <w:spacing w:before="0" w:after="120"/>
              <w:rPr/>
            </w:pPr>
            <w:r>
              <w:rPr/>
              <w:t>Moose River Corporation</w:t>
            </w:r>
          </w:p>
        </w:tc>
        <w:tc>
          <w:tcPr>
            <w:tcW w:w="2439" w:type="dxa"/>
            <w:tcBorders>
              <w:top w:val="single" w:sz="4" w:space="0" w:color="000000"/>
              <w:start w:val="single" w:sz="4" w:space="0" w:color="000000"/>
              <w:bottom w:val="single" w:sz="4" w:space="0" w:color="000000"/>
              <w:end w:val="single" w:sz="4" w:space="0" w:color="000000"/>
            </w:tcBorders>
          </w:tcPr>
          <w:p>
            <w:pPr>
              <w:pStyle w:val="Style31"/>
              <w:keepNext w:val="true"/>
              <w:spacing w:before="0" w:after="120"/>
              <w:rPr/>
            </w:pPr>
            <w:r>
              <w:rPr/>
              <w:t>May 28, 1999</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1292</w:t>
            </w:r>
          </w:p>
        </w:tc>
        <w:tc>
          <w:tcPr>
            <w:tcW w:w="3780" w:type="dxa"/>
            <w:tcBorders>
              <w:top w:val="single" w:sz="4" w:space="0" w:color="000000"/>
              <w:start w:val="single" w:sz="4" w:space="0" w:color="000000"/>
              <w:bottom w:val="single" w:sz="4" w:space="0" w:color="000000"/>
              <w:end w:val="single" w:sz="4" w:space="0" w:color="000000"/>
            </w:tcBorders>
          </w:tcPr>
          <w:p>
            <w:pPr>
              <w:pStyle w:val="Style11"/>
              <w:numPr>
                <w:ilvl w:val="0"/>
                <w:numId w:val="0"/>
              </w:numPr>
              <w:spacing w:before="0" w:after="240"/>
              <w:ind w:hanging="0" w:start="0"/>
              <w:rPr/>
            </w:pPr>
            <w:r>
              <w:rPr/>
              <w:t>Kings Falls Power Corporation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April 13,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1293</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Fourth Branch Associates</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April 13,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1298</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Warrensburg Hydro Power Limited Partnership</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22,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1299</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Sissonville Limited Partnership</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22,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1300</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NYSD Limited Partnership</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22,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1301</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Adirondack Hydro Development Corporation</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June 22,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1305</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Green Island Power Authority</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July 11,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1316</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FortisUS Energy Corporation</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December 14,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1317</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FortisUS Energy Corporation</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December 14,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 ]</w:t>
            </w:r>
            <w:r>
              <w:rPr>
                <w:rStyle w:val="FootnoteCharacters"/>
                <w:rStyle w:val="FootnoteReference"/>
              </w:rPr>
              <w:footnoteReference w:id="2"/>
            </w:r>
          </w:p>
          <w:p>
            <w:pPr>
              <w:pStyle w:val="Style11"/>
              <w:numPr>
                <w:ilvl w:val="0"/>
                <w:numId w:val="3"/>
              </w:numPr>
              <w:ind w:hanging="0" w:start="0"/>
              <w:rPr/>
            </w:pPr>
            <w:r>
              <w:rPr/>
              <w:t>Memorandum of Understanding, July 29, 1999</w:t>
            </w:r>
          </w:p>
          <w:p>
            <w:pPr>
              <w:pStyle w:val="Style11"/>
              <w:numPr>
                <w:ilvl w:val="0"/>
                <w:numId w:val="3"/>
              </w:numPr>
              <w:spacing w:before="0" w:after="240"/>
              <w:ind w:hanging="0" w:start="0"/>
              <w:rPr/>
            </w:pPr>
            <w:r>
              <w:rPr/>
              <w:t>Letter Agreement, dated May 4, 1999</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Erie Boulevard Hydropower, L.P. (Transition PPA)</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February 4, 1999</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 ]</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Oswego Harbor Power LLC</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April 1, 1999</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 ]</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Erie Boulevard Hydropower, L.P. (Shared PPA)</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February 24,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 ]</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Constellation Nuclear, LLC (NMP-1) (subject to closing, currently expected to occur on July 1, 2001)</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December 11,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 ]</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Constellation Nuclear, LLC (NMP-2) (subject to closing, currently expected to occur on July 1, 2001)</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December 11,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ind w:hanging="0" w:start="0"/>
              <w:rPr/>
            </w:pPr>
            <w:r>
              <w:rPr/>
              <w:t>Contract No. [ ]</w:t>
            </w:r>
          </w:p>
          <w:p>
            <w:pPr>
              <w:pStyle w:val="Style11"/>
              <w:numPr>
                <w:ilvl w:val="0"/>
                <w:numId w:val="3"/>
              </w:numPr>
              <w:spacing w:before="0" w:after="240"/>
              <w:ind w:hanging="0" w:start="0"/>
              <w:rPr/>
            </w:pPr>
            <w:r>
              <w:rPr/>
              <w:t>As amended and supplemented on September 28, 2000</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Power Authority of the State of New York (Blenheim Gilboa)</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April 29, 2000</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531" w:leader="none"/>
              </w:tabs>
              <w:spacing w:before="0" w:after="240"/>
              <w:ind w:hanging="0" w:start="0"/>
              <w:rPr/>
            </w:pPr>
            <w:r>
              <w:rPr/>
              <w:t>Contract No. [ ]</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Power Authority of the State of New York (FitzPatrick)</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July 28, 1975</w:t>
            </w:r>
          </w:p>
        </w:tc>
      </w:tr>
    </w:tbl>
    <w:p>
      <w:pPr>
        <w:pStyle w:val="Heading"/>
        <w:rPr>
          <w:rFonts w:eastAsia="MS Mincho;ＭＳ 明朝"/>
        </w:rPr>
      </w:pPr>
      <w:r>
        <w:rPr>
          <w:rFonts w:eastAsia="MS Mincho;ＭＳ 明朝"/>
        </w:rPr>
      </w:r>
    </w:p>
    <w:p>
      <w:pPr>
        <w:sectPr>
          <w:headerReference w:type="default" r:id="rId16"/>
          <w:headerReference w:type="first" r:id="rId17"/>
          <w:footerReference w:type="default" r:id="rId18"/>
          <w:footerReference w:type="first" r:id="rId19"/>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Heading"/>
        <w:rPr>
          <w:rFonts w:eastAsia="MS Mincho;ＭＳ 明朝"/>
        </w:rPr>
      </w:pPr>
      <w:r>
        <w:rPr>
          <w:rFonts w:eastAsia="MS Mincho;ＭＳ 明朝"/>
        </w:rPr>
        <w:t>SCHEDULE 1-A</w:t>
        <w:br/>
        <w:t>to</w:t>
        <w:br/>
        <w:t>POWER PURCHASE AND</w:t>
        <w:br/>
        <w:t>SALE AGREEMENT</w:t>
      </w:r>
    </w:p>
    <w:p>
      <w:pPr>
        <w:pStyle w:val="BodyText"/>
        <w:rPr>
          <w:rFonts w:eastAsia="MS Mincho;ＭＳ 明朝"/>
        </w:rPr>
      </w:pPr>
      <w:r>
        <w:rPr>
          <w:rFonts w:eastAsia="MS Mincho;ＭＳ 明朝"/>
        </w:rPr>
        <w:t>FINANCIAL CONTRACTS</w:t>
      </w:r>
    </w:p>
    <w:p>
      <w:pPr>
        <w:pStyle w:val="BodyText"/>
        <w:rPr>
          <w:rFonts w:eastAsia="MS Mincho;ＭＳ 明朝"/>
        </w:rPr>
      </w:pPr>
      <w:r>
        <w:rPr>
          <w:rFonts w:eastAsia="MS Mincho;ＭＳ 明朝"/>
        </w:rPr>
      </w:r>
    </w:p>
    <w:tbl>
      <w:tblPr>
        <w:tblW w:w="9738" w:type="dxa"/>
        <w:jc w:val="start"/>
        <w:tblInd w:w="-162" w:type="dxa"/>
        <w:tblLayout w:type="fixed"/>
        <w:tblCellMar>
          <w:top w:w="0" w:type="dxa"/>
          <w:start w:w="108" w:type="dxa"/>
          <w:bottom w:w="0" w:type="dxa"/>
          <w:end w:w="108" w:type="dxa"/>
        </w:tblCellMar>
      </w:tblPr>
      <w:tblGrid>
        <w:gridCol w:w="3780"/>
        <w:gridCol w:w="3510"/>
        <w:gridCol w:w="2448"/>
      </w:tblGrid>
      <w:tr>
        <w:trPr>
          <w:tblHeader w:val="true"/>
        </w:trPr>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jc w:val="center"/>
              <w:rPr>
                <w:rFonts w:eastAsia="MS Mincho;ＭＳ 明朝"/>
                <w:b/>
              </w:rPr>
            </w:pPr>
            <w:r>
              <w:rPr>
                <w:rFonts w:eastAsia="MS Mincho;ＭＳ 明朝"/>
                <w:b/>
              </w:rPr>
              <w:t>Commitment</w:t>
            </w:r>
          </w:p>
        </w:tc>
        <w:tc>
          <w:tcPr>
            <w:tcW w:w="3510" w:type="dxa"/>
            <w:tcBorders>
              <w:top w:val="single" w:sz="4" w:space="0" w:color="000000"/>
              <w:start w:val="single" w:sz="4" w:space="0" w:color="000000"/>
              <w:bottom w:val="single" w:sz="4" w:space="0" w:color="000000"/>
              <w:end w:val="single" w:sz="4" w:space="0" w:color="000000"/>
            </w:tcBorders>
          </w:tcPr>
          <w:p>
            <w:pPr>
              <w:pStyle w:val="Style31"/>
              <w:spacing w:before="0" w:after="120"/>
              <w:jc w:val="center"/>
              <w:rPr>
                <w:rFonts w:eastAsia="MS Mincho;ＭＳ 明朝"/>
                <w:b/>
              </w:rPr>
            </w:pPr>
            <w:r>
              <w:rPr>
                <w:rFonts w:eastAsia="MS Mincho;ＭＳ 明朝"/>
                <w:b/>
              </w:rPr>
              <w:t>Counterparty</w:t>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jc w:val="center"/>
              <w:rPr>
                <w:rFonts w:eastAsia="MS Mincho;ＭＳ 明朝"/>
                <w:b/>
              </w:rPr>
            </w:pPr>
            <w:r>
              <w:rPr>
                <w:rFonts w:eastAsia="MS Mincho;ＭＳ 明朝"/>
                <w:b/>
              </w:rPr>
              <w:t>Date</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10"/>
              </w:numPr>
              <w:tabs>
                <w:tab w:val="clear" w:pos="720"/>
              </w:tabs>
              <w:ind w:hanging="522" w:start="522" w:end="0"/>
              <w:rPr/>
            </w:pPr>
            <w:r>
              <w:rPr/>
              <w:t>Contract No. 449</w:t>
            </w:r>
          </w:p>
          <w:p>
            <w:pPr>
              <w:pStyle w:val="Style11"/>
              <w:numPr>
                <w:ilvl w:val="0"/>
                <w:numId w:val="3"/>
              </w:numPr>
              <w:ind w:hanging="0" w:start="0"/>
              <w:rPr/>
            </w:pPr>
            <w:r>
              <w:rPr/>
              <w:t>Power Put Agreement, dated as of September 19, 1986</w:t>
            </w:r>
          </w:p>
          <w:p>
            <w:pPr>
              <w:pStyle w:val="Style11"/>
              <w:numPr>
                <w:ilvl w:val="0"/>
                <w:numId w:val="3"/>
              </w:numPr>
              <w:ind w:hanging="0" w:start="0"/>
              <w:rPr/>
            </w:pPr>
            <w:r>
              <w:rPr/>
              <w:t>Schedule, dated June 30, 1998</w:t>
            </w:r>
          </w:p>
          <w:p>
            <w:pPr>
              <w:pStyle w:val="Style11"/>
              <w:numPr>
                <w:ilvl w:val="0"/>
                <w:numId w:val="3"/>
              </w:numPr>
              <w:ind w:hanging="0" w:start="0"/>
              <w:rPr/>
            </w:pPr>
            <w:r>
              <w:rPr/>
              <w:t>Confirmation, dated June 30, 1998</w:t>
            </w:r>
          </w:p>
          <w:p>
            <w:pPr>
              <w:pStyle w:val="Style11"/>
              <w:numPr>
                <w:ilvl w:val="0"/>
                <w:numId w:val="3"/>
              </w:numPr>
              <w:ind w:hanging="0" w:start="0"/>
              <w:rPr/>
            </w:pPr>
            <w:r>
              <w:rPr/>
              <w:t>Amendment, dated July 5, 2000</w:t>
            </w:r>
          </w:p>
          <w:p>
            <w:pPr>
              <w:pStyle w:val="Style11"/>
              <w:numPr>
                <w:ilvl w:val="0"/>
                <w:numId w:val="3"/>
              </w:numPr>
              <w:spacing w:before="0" w:after="240"/>
              <w:ind w:hanging="0" w:start="0"/>
              <w:rPr/>
            </w:pPr>
            <w:r>
              <w:rPr/>
              <w:t>Amendment, dated August 17, 2000</w:t>
            </w:r>
          </w:p>
        </w:tc>
        <w:tc>
          <w:tcPr>
            <w:tcW w:w="3510" w:type="dxa"/>
            <w:tcBorders>
              <w:top w:val="single" w:sz="4" w:space="0" w:color="000000"/>
              <w:start w:val="single" w:sz="4" w:space="0" w:color="000000"/>
              <w:bottom w:val="single" w:sz="4" w:space="0" w:color="000000"/>
              <w:end w:val="single" w:sz="4" w:space="0" w:color="000000"/>
            </w:tcBorders>
          </w:tcPr>
          <w:p>
            <w:pPr>
              <w:pStyle w:val="Style31"/>
              <w:spacing w:before="0" w:after="240"/>
              <w:rPr/>
            </w:pPr>
            <w:r>
              <w:rPr/>
              <w:t>Project Orange Associates, L.P.</w:t>
            </w:r>
          </w:p>
          <w:p>
            <w:pPr>
              <w:pStyle w:val="Style31"/>
              <w:spacing w:before="0" w:after="240"/>
              <w:rPr/>
            </w:pPr>
            <w:r>
              <w:rPr/>
            </w:r>
          </w:p>
          <w:p>
            <w:pPr>
              <w:pStyle w:val="Style31"/>
              <w:spacing w:before="80" w:after="240"/>
              <w:rPr/>
            </w:pPr>
            <w:r>
              <w:rPr/>
              <w:t>Cedar Brakes L.P.</w:t>
            </w:r>
          </w:p>
          <w:p>
            <w:pPr>
              <w:pStyle w:val="Style31"/>
              <w:spacing w:before="240" w:after="240"/>
              <w:rPr/>
            </w:pPr>
            <w:r>
              <w:rPr/>
              <w:t>Cedar Brakes L.P.</w:t>
            </w:r>
          </w:p>
          <w:p>
            <w:pPr>
              <w:pStyle w:val="Style31"/>
              <w:spacing w:before="240" w:after="240"/>
              <w:rPr/>
            </w:pPr>
            <w:r>
              <w:rPr/>
              <w:t>Cedar Brakes L.P.</w:t>
            </w:r>
          </w:p>
          <w:p>
            <w:pPr>
              <w:pStyle w:val="Style31"/>
              <w:spacing w:before="240" w:after="240"/>
              <w:rPr/>
            </w:pPr>
            <w:r>
              <w:rPr/>
              <w:t>Cedar Brakes L.P.</w:t>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30, 1998</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s>
              <w:ind w:hanging="522" w:start="522" w:end="0"/>
              <w:rPr/>
            </w:pPr>
            <w:r>
              <w:rPr/>
              <w:t>Contract No. 485</w:t>
            </w:r>
          </w:p>
          <w:p>
            <w:pPr>
              <w:pStyle w:val="Style11"/>
              <w:numPr>
                <w:ilvl w:val="0"/>
                <w:numId w:val="3"/>
              </w:numPr>
              <w:ind w:hanging="0" w:start="0"/>
              <w:rPr/>
            </w:pPr>
            <w:r>
              <w:rPr/>
              <w:t>Schedule, dated as of June 30, 1998</w:t>
            </w:r>
          </w:p>
          <w:p>
            <w:pPr>
              <w:pStyle w:val="Style11"/>
              <w:numPr>
                <w:ilvl w:val="0"/>
                <w:numId w:val="3"/>
              </w:numPr>
              <w:ind w:hanging="0" w:start="0"/>
              <w:rPr/>
            </w:pPr>
            <w:r>
              <w:rPr/>
              <w:t>Confirmation, dated June 30, 1998</w:t>
            </w:r>
          </w:p>
          <w:p>
            <w:pPr>
              <w:pStyle w:val="Style11"/>
              <w:numPr>
                <w:ilvl w:val="0"/>
                <w:numId w:val="3"/>
              </w:numPr>
              <w:ind w:hanging="0" w:start="0"/>
              <w:rPr/>
            </w:pPr>
            <w:r>
              <w:rPr/>
              <w:t>Power Put Option Agreement, dated as of June 30, 1998</w:t>
            </w:r>
          </w:p>
          <w:p>
            <w:pPr>
              <w:pStyle w:val="Style11"/>
              <w:numPr>
                <w:ilvl w:val="0"/>
                <w:numId w:val="3"/>
              </w:numPr>
              <w:spacing w:before="0" w:after="240"/>
              <w:ind w:hanging="0" w:start="0"/>
              <w:rPr/>
            </w:pPr>
            <w:r>
              <w:rPr/>
              <w:t>Amendment No. 1, dated January 4, 2000</w:t>
            </w:r>
          </w:p>
        </w:tc>
        <w:tc>
          <w:tcPr>
            <w:tcW w:w="3510" w:type="dxa"/>
            <w:tcBorders>
              <w:top w:val="single" w:sz="4" w:space="0" w:color="000000"/>
              <w:start w:val="single" w:sz="4" w:space="0" w:color="000000"/>
              <w:bottom w:val="single" w:sz="4" w:space="0" w:color="000000"/>
              <w:end w:val="single" w:sz="4" w:space="0" w:color="000000"/>
            </w:tcBorders>
          </w:tcPr>
          <w:p>
            <w:pPr>
              <w:pStyle w:val="Style31"/>
              <w:rPr/>
            </w:pPr>
            <w:r>
              <w:rPr/>
              <w:t>Indeck-Yerkes Limited Partnership</w:t>
            </w:r>
          </w:p>
          <w:p>
            <w:pPr>
              <w:pStyle w:val="Style31"/>
              <w:spacing w:before="0" w:after="120"/>
              <w:rPr/>
            </w:pPr>
            <w:r>
              <w:rPr/>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30, 1998</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keepNext w:val="true"/>
              <w:numPr>
                <w:ilvl w:val="0"/>
                <w:numId w:val="8"/>
              </w:numPr>
              <w:tabs>
                <w:tab w:val="clear" w:pos="720"/>
              </w:tabs>
              <w:ind w:hanging="522" w:start="522" w:end="0"/>
              <w:rPr/>
            </w:pPr>
            <w:r>
              <w:rPr/>
              <w:t>Contract No. 507</w:t>
            </w:r>
          </w:p>
          <w:p>
            <w:pPr>
              <w:pStyle w:val="Style11"/>
              <w:keepNext w:val="true"/>
              <w:numPr>
                <w:ilvl w:val="0"/>
                <w:numId w:val="3"/>
              </w:numPr>
              <w:ind w:hanging="0" w:start="0"/>
              <w:rPr/>
            </w:pPr>
            <w:r>
              <w:rPr/>
              <w:t>Power Put Agreement, entered into as of June 18, 1987</w:t>
            </w:r>
          </w:p>
          <w:p>
            <w:pPr>
              <w:pStyle w:val="Style11"/>
              <w:keepNext w:val="true"/>
              <w:numPr>
                <w:ilvl w:val="0"/>
                <w:numId w:val="3"/>
              </w:numPr>
              <w:ind w:hanging="0" w:start="0"/>
              <w:rPr/>
            </w:pPr>
            <w:r>
              <w:rPr/>
              <w:t>Schedule, dated as of June 30, 1998</w:t>
            </w:r>
          </w:p>
          <w:p>
            <w:pPr>
              <w:pStyle w:val="Style11"/>
              <w:keepNext w:val="true"/>
              <w:numPr>
                <w:ilvl w:val="0"/>
                <w:numId w:val="3"/>
              </w:numPr>
              <w:ind w:hanging="0" w:start="0"/>
              <w:rPr/>
            </w:pPr>
            <w:r>
              <w:rPr/>
              <w:t>Confirmation, dated June 30, 1998</w:t>
            </w:r>
          </w:p>
          <w:p>
            <w:pPr>
              <w:pStyle w:val="Style11"/>
              <w:keepNext w:val="true"/>
              <w:numPr>
                <w:ilvl w:val="0"/>
                <w:numId w:val="3"/>
              </w:numPr>
              <w:ind w:hanging="0" w:start="0"/>
              <w:rPr/>
            </w:pPr>
            <w:r>
              <w:rPr/>
              <w:t>Assignment by Letter, dated February 22, 1999</w:t>
            </w:r>
          </w:p>
          <w:p>
            <w:pPr>
              <w:pStyle w:val="Style11"/>
              <w:keepNext w:val="true"/>
              <w:numPr>
                <w:ilvl w:val="0"/>
                <w:numId w:val="3"/>
              </w:numPr>
              <w:ind w:hanging="0" w:start="0"/>
              <w:rPr/>
            </w:pPr>
            <w:r>
              <w:rPr/>
              <w:t>Letter Agreement, Dated August 30, 2000</w:t>
            </w:r>
          </w:p>
          <w:p>
            <w:pPr>
              <w:pStyle w:val="Style11"/>
              <w:keepNext w:val="true"/>
              <w:numPr>
                <w:ilvl w:val="0"/>
                <w:numId w:val="3"/>
              </w:numPr>
              <w:spacing w:before="0" w:after="240"/>
              <w:ind w:hanging="0" w:start="0"/>
              <w:rPr/>
            </w:pPr>
            <w:r>
              <w:rPr/>
              <w:t>Transition Power Purchase Agreement, date September 1, 2000</w:t>
            </w:r>
          </w:p>
        </w:tc>
        <w:tc>
          <w:tcPr>
            <w:tcW w:w="3510" w:type="dxa"/>
            <w:tcBorders>
              <w:top w:val="single" w:sz="4" w:space="0" w:color="000000"/>
              <w:start w:val="single" w:sz="4" w:space="0" w:color="000000"/>
              <w:bottom w:val="single" w:sz="4" w:space="0" w:color="000000"/>
              <w:end w:val="single" w:sz="4" w:space="0" w:color="000000"/>
            </w:tcBorders>
          </w:tcPr>
          <w:p>
            <w:pPr>
              <w:pStyle w:val="Style31"/>
              <w:keepNext w:val="true"/>
              <w:rPr/>
            </w:pPr>
            <w:r>
              <w:rPr/>
              <w:t>Onondaga Cogeneration Limited Partnership</w:t>
            </w:r>
          </w:p>
          <w:p>
            <w:pPr>
              <w:pStyle w:val="Style31"/>
              <w:keepNext w:val="true"/>
              <w:spacing w:before="0" w:after="120"/>
              <w:rPr>
                <w:b/>
              </w:rPr>
            </w:pPr>
            <w:r>
              <w:rPr/>
              <w:t>(Aquila)</w:t>
            </w:r>
          </w:p>
        </w:tc>
        <w:tc>
          <w:tcPr>
            <w:tcW w:w="2448" w:type="dxa"/>
            <w:tcBorders>
              <w:top w:val="single" w:sz="4" w:space="0" w:color="000000"/>
              <w:start w:val="single" w:sz="4" w:space="0" w:color="000000"/>
              <w:bottom w:val="single" w:sz="4" w:space="0" w:color="000000"/>
              <w:end w:val="single" w:sz="4" w:space="0" w:color="000000"/>
            </w:tcBorders>
          </w:tcPr>
          <w:p>
            <w:pPr>
              <w:pStyle w:val="Style31"/>
              <w:keepNext w:val="true"/>
              <w:spacing w:before="0" w:after="120"/>
              <w:rPr/>
            </w:pPr>
            <w:r>
              <w:rPr/>
              <w:t>June 30, 1998</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s>
              <w:ind w:hanging="522" w:start="522" w:end="0"/>
              <w:rPr/>
            </w:pPr>
            <w:r>
              <w:rPr/>
              <w:t>Contract No. 509</w:t>
            </w:r>
          </w:p>
          <w:p>
            <w:pPr>
              <w:pStyle w:val="Style11"/>
              <w:numPr>
                <w:ilvl w:val="0"/>
                <w:numId w:val="3"/>
              </w:numPr>
              <w:ind w:hanging="0" w:start="0"/>
              <w:rPr/>
            </w:pPr>
            <w:r>
              <w:rPr/>
              <w:t>Schedule, undated</w:t>
            </w:r>
          </w:p>
          <w:p>
            <w:pPr>
              <w:pStyle w:val="Style11"/>
              <w:numPr>
                <w:ilvl w:val="0"/>
                <w:numId w:val="3"/>
              </w:numPr>
              <w:spacing w:before="0" w:after="240"/>
              <w:ind w:hanging="0" w:start="0"/>
              <w:rPr/>
            </w:pPr>
            <w:r>
              <w:rPr/>
              <w:t>Confirmation, undated</w:t>
            </w:r>
          </w:p>
        </w:tc>
        <w:tc>
          <w:tcPr>
            <w:tcW w:w="3510" w:type="dxa"/>
            <w:tcBorders>
              <w:top w:val="single" w:sz="4" w:space="0" w:color="000000"/>
              <w:start w:val="single" w:sz="4" w:space="0" w:color="000000"/>
              <w:bottom w:val="single" w:sz="4" w:space="0" w:color="000000"/>
              <w:end w:val="single" w:sz="4" w:space="0" w:color="000000"/>
            </w:tcBorders>
          </w:tcPr>
          <w:p>
            <w:pPr>
              <w:pStyle w:val="Style31"/>
              <w:rPr/>
            </w:pPr>
            <w:r>
              <w:rPr/>
              <w:t>TransCanada Power (Castleton) LLP</w:t>
            </w:r>
          </w:p>
          <w:p>
            <w:pPr>
              <w:pStyle w:val="Style31"/>
              <w:spacing w:before="0" w:after="120"/>
              <w:rPr/>
            </w:pPr>
            <w:r>
              <w:rPr/>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30, 1998</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s>
              <w:ind w:hanging="522" w:start="522" w:end="0"/>
              <w:rPr/>
            </w:pPr>
            <w:r>
              <w:rPr/>
              <w:t>Contract. No. 523</w:t>
            </w:r>
          </w:p>
          <w:p>
            <w:pPr>
              <w:pStyle w:val="Style11"/>
              <w:numPr>
                <w:ilvl w:val="0"/>
                <w:numId w:val="3"/>
              </w:numPr>
              <w:ind w:hanging="0" w:start="0"/>
              <w:rPr/>
            </w:pPr>
            <w:r>
              <w:rPr/>
              <w:t>Amended and Restated Power Sales Agreement, between NMPC and Turner Power Group, Inc., dated as of December 10, 1987</w:t>
            </w:r>
          </w:p>
          <w:p>
            <w:pPr>
              <w:pStyle w:val="Style11"/>
              <w:numPr>
                <w:ilvl w:val="0"/>
                <w:numId w:val="3"/>
              </w:numPr>
              <w:ind w:hanging="0" w:start="0"/>
              <w:rPr/>
            </w:pPr>
            <w:r>
              <w:rPr/>
              <w:t>Schedule, dated as of December 10, 1987</w:t>
            </w:r>
          </w:p>
          <w:p>
            <w:pPr>
              <w:pStyle w:val="Style11"/>
              <w:numPr>
                <w:ilvl w:val="0"/>
                <w:numId w:val="3"/>
              </w:numPr>
              <w:ind w:hanging="0" w:start="0"/>
              <w:rPr/>
            </w:pPr>
            <w:r>
              <w:rPr/>
              <w:t>Confirmation, undated</w:t>
            </w:r>
          </w:p>
          <w:p>
            <w:pPr>
              <w:pStyle w:val="Style11"/>
              <w:numPr>
                <w:ilvl w:val="0"/>
                <w:numId w:val="3"/>
              </w:numPr>
              <w:spacing w:before="0" w:after="240"/>
              <w:ind w:hanging="0" w:start="0"/>
              <w:rPr/>
            </w:pPr>
            <w:r>
              <w:rPr/>
              <w:t>Amendment, dated February 25, 1999</w:t>
            </w:r>
          </w:p>
        </w:tc>
        <w:tc>
          <w:tcPr>
            <w:tcW w:w="3510" w:type="dxa"/>
            <w:tcBorders>
              <w:top w:val="single" w:sz="4" w:space="0" w:color="000000"/>
              <w:start w:val="single" w:sz="4" w:space="0" w:color="000000"/>
              <w:bottom w:val="single" w:sz="4" w:space="0" w:color="000000"/>
              <w:end w:val="single" w:sz="4" w:space="0" w:color="000000"/>
            </w:tcBorders>
          </w:tcPr>
          <w:p>
            <w:pPr>
              <w:pStyle w:val="Style31"/>
              <w:rPr/>
            </w:pPr>
            <w:r>
              <w:rPr/>
              <w:t>Fulton Cogeneration Associates, L.P.</w:t>
            </w:r>
          </w:p>
          <w:p>
            <w:pPr>
              <w:pStyle w:val="Style31"/>
              <w:spacing w:before="0" w:after="120"/>
              <w:rPr/>
            </w:pPr>
            <w:r>
              <w:rPr/>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December 10, 1987</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s>
              <w:ind w:hanging="522" w:start="522" w:end="0"/>
              <w:rPr/>
            </w:pPr>
            <w:r>
              <w:rPr/>
              <w:t>Contract No. 524</w:t>
            </w:r>
          </w:p>
          <w:p>
            <w:pPr>
              <w:pStyle w:val="Style21"/>
              <w:numPr>
                <w:ilvl w:val="0"/>
                <w:numId w:val="5"/>
              </w:numPr>
              <w:spacing w:before="0" w:after="240"/>
              <w:rPr/>
            </w:pPr>
            <w:r>
              <w:rPr/>
              <w:t>As amended and supplemented on October 9, 2000</w:t>
            </w:r>
          </w:p>
        </w:tc>
        <w:tc>
          <w:tcPr>
            <w:tcW w:w="351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Selkirk Cogen Partners, L.P.</w:t>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July 1, 1998</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s>
              <w:ind w:hanging="522" w:start="522" w:end="0"/>
              <w:rPr/>
            </w:pPr>
            <w:r>
              <w:rPr/>
              <w:t>Contract No. 540</w:t>
            </w:r>
          </w:p>
          <w:p>
            <w:pPr>
              <w:pStyle w:val="Style11"/>
              <w:numPr>
                <w:ilvl w:val="0"/>
                <w:numId w:val="3"/>
              </w:numPr>
              <w:ind w:hanging="0" w:start="0"/>
              <w:rPr/>
            </w:pPr>
            <w:r>
              <w:rPr/>
              <w:t>Schedule, undated</w:t>
            </w:r>
          </w:p>
          <w:p>
            <w:pPr>
              <w:pStyle w:val="Style11"/>
              <w:numPr>
                <w:ilvl w:val="0"/>
                <w:numId w:val="3"/>
              </w:numPr>
              <w:ind w:hanging="0" w:start="0"/>
              <w:rPr/>
            </w:pPr>
            <w:r>
              <w:rPr/>
              <w:t>Confirmation, undated</w:t>
            </w:r>
          </w:p>
          <w:p>
            <w:pPr>
              <w:pStyle w:val="Style11"/>
              <w:numPr>
                <w:ilvl w:val="0"/>
                <w:numId w:val="3"/>
              </w:numPr>
              <w:ind w:hanging="0" w:start="0"/>
              <w:rPr/>
            </w:pPr>
            <w:r>
              <w:rPr/>
              <w:t>Amendment, dated May 19, 1998</w:t>
            </w:r>
          </w:p>
          <w:p>
            <w:pPr>
              <w:pStyle w:val="Style11"/>
              <w:numPr>
                <w:ilvl w:val="0"/>
                <w:numId w:val="3"/>
              </w:numPr>
              <w:spacing w:before="0" w:after="240"/>
              <w:ind w:hanging="0" w:start="0"/>
              <w:rPr/>
            </w:pPr>
            <w:r>
              <w:rPr/>
              <w:t>Consent to Assignment, among LG&amp;E Westmoreland Rensselaer, Fulton Cogeneration Associates, L.P. and NMPC, dated March 4, 1999</w:t>
            </w:r>
          </w:p>
        </w:tc>
        <w:tc>
          <w:tcPr>
            <w:tcW w:w="3510" w:type="dxa"/>
            <w:tcBorders>
              <w:top w:val="single" w:sz="4" w:space="0" w:color="000000"/>
              <w:start w:val="single" w:sz="4" w:space="0" w:color="000000"/>
              <w:bottom w:val="single" w:sz="4" w:space="0" w:color="000000"/>
              <w:end w:val="single" w:sz="4" w:space="0" w:color="000000"/>
            </w:tcBorders>
          </w:tcPr>
          <w:p>
            <w:pPr>
              <w:pStyle w:val="Style31"/>
              <w:rPr/>
            </w:pPr>
            <w:r>
              <w:rPr/>
              <w:t>LG&amp;E-Westmoreland Rensselaer</w:t>
            </w:r>
          </w:p>
          <w:p>
            <w:pPr>
              <w:pStyle w:val="Style31"/>
              <w:spacing w:before="0" w:after="120"/>
              <w:rPr>
                <w:vertAlign w:val="subscript"/>
              </w:rPr>
            </w:pPr>
            <w:r>
              <w:rPr>
                <w:vertAlign w:val="subscript"/>
              </w:rPr>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7, 1998</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s>
              <w:ind w:hanging="522" w:start="522" w:end="0"/>
              <w:rPr/>
            </w:pPr>
            <w:r>
              <w:rPr/>
              <w:t>Contract No. 547</w:t>
            </w:r>
          </w:p>
          <w:p>
            <w:pPr>
              <w:pStyle w:val="Style11"/>
              <w:numPr>
                <w:ilvl w:val="0"/>
                <w:numId w:val="3"/>
              </w:numPr>
              <w:ind w:hanging="0" w:start="0"/>
              <w:rPr/>
            </w:pPr>
            <w:r>
              <w:rPr/>
              <w:t>Power Put Option Agreement, dated as of June 30, 1998</w:t>
            </w:r>
          </w:p>
          <w:p>
            <w:pPr>
              <w:pStyle w:val="Style11"/>
              <w:numPr>
                <w:ilvl w:val="0"/>
                <w:numId w:val="3"/>
              </w:numPr>
              <w:ind w:hanging="0" w:start="0"/>
              <w:rPr/>
            </w:pPr>
            <w:r>
              <w:rPr/>
              <w:t>Schedule, dated June 30, 1998</w:t>
            </w:r>
          </w:p>
          <w:p>
            <w:pPr>
              <w:pStyle w:val="Style11"/>
              <w:numPr>
                <w:ilvl w:val="0"/>
                <w:numId w:val="3"/>
              </w:numPr>
              <w:ind w:hanging="0" w:start="0"/>
              <w:rPr/>
            </w:pPr>
            <w:r>
              <w:rPr/>
              <w:t>Confirmation, dated June 30, 1998</w:t>
            </w:r>
          </w:p>
          <w:p>
            <w:pPr>
              <w:pStyle w:val="Style11"/>
              <w:numPr>
                <w:ilvl w:val="0"/>
                <w:numId w:val="3"/>
              </w:numPr>
              <w:ind w:hanging="0" w:start="0"/>
              <w:rPr/>
            </w:pPr>
            <w:r>
              <w:rPr/>
              <w:t>Amendment, dated November 8, 1999</w:t>
            </w:r>
          </w:p>
          <w:p>
            <w:pPr>
              <w:pStyle w:val="Style11"/>
              <w:numPr>
                <w:ilvl w:val="0"/>
                <w:numId w:val="3"/>
              </w:numPr>
              <w:spacing w:before="0" w:after="240"/>
              <w:ind w:hanging="0" w:start="0"/>
              <w:rPr/>
            </w:pPr>
            <w:r>
              <w:rPr/>
              <w:t>Amendment, dated January 4, 2000</w:t>
            </w:r>
          </w:p>
        </w:tc>
        <w:tc>
          <w:tcPr>
            <w:tcW w:w="3510" w:type="dxa"/>
            <w:tcBorders>
              <w:top w:val="single" w:sz="4" w:space="0" w:color="000000"/>
              <w:start w:val="single" w:sz="4" w:space="0" w:color="000000"/>
              <w:bottom w:val="single" w:sz="4" w:space="0" w:color="000000"/>
              <w:end w:val="single" w:sz="4" w:space="0" w:color="000000"/>
            </w:tcBorders>
          </w:tcPr>
          <w:p>
            <w:pPr>
              <w:pStyle w:val="Style31"/>
              <w:rPr/>
            </w:pPr>
            <w:r>
              <w:rPr/>
              <w:t>Indeck-Oswego Limited Partnership</w:t>
            </w:r>
          </w:p>
          <w:p>
            <w:pPr>
              <w:pStyle w:val="Style31"/>
              <w:spacing w:before="0" w:after="120"/>
              <w:rPr/>
            </w:pPr>
            <w:r>
              <w:rPr/>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30, 1998</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s>
              <w:ind w:hanging="522" w:start="522" w:end="0"/>
              <w:rPr/>
            </w:pPr>
            <w:r>
              <w:rPr/>
              <w:t>Contract No. [ ]</w:t>
            </w:r>
            <w:r>
              <w:rPr>
                <w:rStyle w:val="FootnoteCharacters"/>
                <w:rStyle w:val="FootnoteReference"/>
              </w:rPr>
              <w:footnoteReference w:id="3"/>
            </w:r>
            <w:r>
              <w:rPr/>
              <w:t xml:space="preserve"> Schedule, dated January 28, 2000</w:t>
            </w:r>
          </w:p>
          <w:p>
            <w:pPr>
              <w:pStyle w:val="Style11"/>
              <w:numPr>
                <w:ilvl w:val="0"/>
                <w:numId w:val="3"/>
              </w:numPr>
              <w:spacing w:before="0" w:after="240"/>
              <w:ind w:hanging="0" w:start="0"/>
              <w:rPr/>
            </w:pPr>
            <w:r>
              <w:rPr/>
              <w:t>Confirmation, dated September 18, 2000</w:t>
            </w:r>
          </w:p>
        </w:tc>
        <w:tc>
          <w:tcPr>
            <w:tcW w:w="351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PSEG Energy Resources and Trade LLC</w:t>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January 28, 2000</w:t>
            </w:r>
          </w:p>
        </w:tc>
      </w:tr>
      <w:tr>
        <w:trPr/>
        <w:tc>
          <w:tcPr>
            <w:tcW w:w="3780"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s>
              <w:ind w:hanging="522" w:start="522" w:end="0"/>
              <w:rPr/>
            </w:pPr>
            <w:r>
              <w:rPr/>
              <w:t>Contract No. [ ]</w:t>
            </w:r>
            <w:r>
              <w:rPr>
                <w:rStyle w:val="FootnoteCharacters"/>
                <w:rStyle w:val="FootnoteReference"/>
              </w:rPr>
              <w:footnoteReference w:id="4"/>
            </w:r>
          </w:p>
          <w:p>
            <w:pPr>
              <w:pStyle w:val="Style11"/>
              <w:numPr>
                <w:ilvl w:val="0"/>
                <w:numId w:val="3"/>
              </w:numPr>
              <w:ind w:hanging="0" w:start="0"/>
              <w:rPr/>
            </w:pPr>
            <w:r>
              <w:rPr/>
              <w:t>Schedule, dated June 11, 1999</w:t>
            </w:r>
          </w:p>
          <w:p>
            <w:pPr>
              <w:pStyle w:val="Style11"/>
              <w:numPr>
                <w:ilvl w:val="0"/>
                <w:numId w:val="3"/>
              </w:numPr>
              <w:ind w:hanging="0" w:start="0"/>
              <w:rPr/>
            </w:pPr>
            <w:r>
              <w:rPr/>
              <w:t>Confirmation, dated June 11, 1999</w:t>
            </w:r>
          </w:p>
          <w:p>
            <w:pPr>
              <w:pStyle w:val="Style11"/>
              <w:numPr>
                <w:ilvl w:val="0"/>
                <w:numId w:val="3"/>
              </w:numPr>
              <w:ind w:hanging="0" w:start="0"/>
              <w:rPr/>
            </w:pPr>
            <w:r>
              <w:rPr/>
              <w:t>Transition Power Purchase Agreement, between NMPC and Dunkirk Power LLC, dated June 11, 1999</w:t>
            </w:r>
          </w:p>
          <w:p>
            <w:pPr>
              <w:pStyle w:val="Style11"/>
              <w:numPr>
                <w:ilvl w:val="0"/>
                <w:numId w:val="3"/>
              </w:numPr>
              <w:spacing w:before="0" w:after="240"/>
              <w:ind w:hanging="0" w:start="0"/>
              <w:rPr/>
            </w:pPr>
            <w:r>
              <w:rPr/>
              <w:t>Transition Power Purchase Agreement, between NMPC and Huntley Power LLC, dated June 11, 1999</w:t>
            </w:r>
          </w:p>
        </w:tc>
        <w:tc>
          <w:tcPr>
            <w:tcW w:w="351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NRG Power Marketing, Inc.</w:t>
            </w:r>
          </w:p>
        </w:tc>
        <w:tc>
          <w:tcPr>
            <w:tcW w:w="2448"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June 11, 1999</w:t>
            </w:r>
          </w:p>
        </w:tc>
      </w:tr>
    </w:tbl>
    <w:p>
      <w:pPr>
        <w:sectPr>
          <w:headerReference w:type="default" r:id="rId20"/>
          <w:headerReference w:type="first" r:id="rId21"/>
          <w:footerReference w:type="default" r:id="rId22"/>
          <w:footerReference w:type="first" r:id="rId23"/>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Style w:val="BodyTextFirstIndent"/>
        <w:rPr>
          <w:rFonts w:eastAsia="MS Mincho;ＭＳ 明朝"/>
        </w:rPr>
      </w:pPr>
      <w:r>
        <w:rPr>
          <w:rFonts w:eastAsia="MS Mincho;ＭＳ 明朝"/>
        </w:rPr>
      </w:r>
    </w:p>
    <w:p>
      <w:pPr>
        <w:pStyle w:val="BodyTextFirstIndent"/>
        <w:ind w:hanging="0" w:end="0"/>
        <w:jc w:val="center"/>
        <w:rPr>
          <w:rFonts w:eastAsia="MS Mincho;ＭＳ 明朝"/>
          <w:sz w:val="28"/>
        </w:rPr>
      </w:pPr>
      <w:r>
        <w:rPr>
          <w:rFonts w:eastAsia="MS Mincho;ＭＳ 明朝"/>
          <w:sz w:val="28"/>
        </w:rPr>
        <w:t>SCHEDULE 1-B</w:t>
        <w:br/>
        <w:t>to</w:t>
        <w:br/>
        <w:t>POWER PURCHASE AND</w:t>
        <w:br/>
        <w:t>SALE AGREEMENT</w:t>
      </w:r>
    </w:p>
    <w:p>
      <w:pPr>
        <w:pStyle w:val="BodyText"/>
        <w:spacing w:before="0" w:after="240"/>
        <w:rPr/>
      </w:pPr>
      <w:r>
        <w:rPr/>
        <w:t>borderline contracts</w:t>
      </w:r>
    </w:p>
    <w:tbl>
      <w:tblPr>
        <w:tblW w:w="10278" w:type="dxa"/>
        <w:jc w:val="start"/>
        <w:tblInd w:w="0" w:type="dxa"/>
        <w:tblLayout w:type="fixed"/>
        <w:tblCellMar>
          <w:top w:w="0" w:type="dxa"/>
          <w:start w:w="108" w:type="dxa"/>
          <w:bottom w:w="0" w:type="dxa"/>
          <w:end w:w="108" w:type="dxa"/>
        </w:tblCellMar>
      </w:tblPr>
      <w:tblGrid>
        <w:gridCol w:w="4968"/>
        <w:gridCol w:w="3330"/>
        <w:gridCol w:w="1980"/>
      </w:tblGrid>
      <w:tr>
        <w:trPr>
          <w:tblHeader w:val="true"/>
        </w:trPr>
        <w:tc>
          <w:tcPr>
            <w:tcW w:w="4968" w:type="dxa"/>
            <w:tcBorders>
              <w:top w:val="single" w:sz="4" w:space="0" w:color="000000"/>
              <w:start w:val="single" w:sz="4" w:space="0" w:color="000000"/>
              <w:bottom w:val="single" w:sz="4" w:space="0" w:color="000000"/>
              <w:end w:val="single" w:sz="4" w:space="0" w:color="000000"/>
            </w:tcBorders>
          </w:tcPr>
          <w:p>
            <w:pPr>
              <w:pStyle w:val="Style31"/>
              <w:spacing w:before="0" w:after="120"/>
              <w:jc w:val="center"/>
              <w:rPr>
                <w:b/>
              </w:rPr>
            </w:pPr>
            <w:r>
              <w:rPr>
                <w:b/>
              </w:rPr>
              <w:t>Commitment</w:t>
            </w:r>
          </w:p>
        </w:tc>
        <w:tc>
          <w:tcPr>
            <w:tcW w:w="3330" w:type="dxa"/>
            <w:tcBorders>
              <w:top w:val="single" w:sz="4" w:space="0" w:color="000000"/>
              <w:start w:val="single" w:sz="4" w:space="0" w:color="000000"/>
              <w:bottom w:val="single" w:sz="4" w:space="0" w:color="000000"/>
              <w:end w:val="single" w:sz="4" w:space="0" w:color="000000"/>
            </w:tcBorders>
          </w:tcPr>
          <w:p>
            <w:pPr>
              <w:pStyle w:val="Style31"/>
              <w:spacing w:before="0" w:after="120"/>
              <w:jc w:val="center"/>
              <w:rPr>
                <w:b/>
              </w:rPr>
            </w:pPr>
            <w:r>
              <w:rPr>
                <w:b/>
              </w:rPr>
              <w:t>Counterparty</w:t>
            </w:r>
          </w:p>
        </w:tc>
        <w:tc>
          <w:tcPr>
            <w:tcW w:w="1980" w:type="dxa"/>
            <w:tcBorders>
              <w:top w:val="single" w:sz="4" w:space="0" w:color="000000"/>
              <w:start w:val="single" w:sz="4" w:space="0" w:color="000000"/>
              <w:bottom w:val="single" w:sz="4" w:space="0" w:color="000000"/>
              <w:end w:val="single" w:sz="4" w:space="0" w:color="000000"/>
            </w:tcBorders>
          </w:tcPr>
          <w:p>
            <w:pPr>
              <w:pStyle w:val="Style31"/>
              <w:spacing w:before="0" w:after="120"/>
              <w:jc w:val="center"/>
              <w:rPr>
                <w:b/>
              </w:rPr>
            </w:pPr>
            <w:r>
              <w:rPr>
                <w:b/>
              </w:rPr>
              <w:t>Date</w:t>
            </w:r>
          </w:p>
        </w:tc>
      </w:tr>
      <w:tr>
        <w:trPr/>
        <w:tc>
          <w:tcPr>
            <w:tcW w:w="4968" w:type="dxa"/>
            <w:tcBorders>
              <w:top w:val="single" w:sz="4" w:space="0" w:color="000000"/>
              <w:start w:val="single" w:sz="4" w:space="0" w:color="000000"/>
              <w:bottom w:val="single" w:sz="4" w:space="0" w:color="000000"/>
              <w:end w:val="single" w:sz="4" w:space="0" w:color="000000"/>
            </w:tcBorders>
          </w:tcPr>
          <w:p>
            <w:pPr>
              <w:pStyle w:val="Style21"/>
              <w:numPr>
                <w:ilvl w:val="0"/>
                <w:numId w:val="11"/>
              </w:numPr>
              <w:tabs>
                <w:tab w:val="clear" w:pos="720"/>
                <w:tab w:val="left" w:pos="450" w:leader="none"/>
              </w:tabs>
              <w:spacing w:before="0" w:after="240"/>
              <w:ind w:hanging="540" w:start="540" w:end="0"/>
              <w:rPr/>
            </w:pPr>
            <w:r>
              <w:rPr/>
              <w:t>Contract No. FERC Rate Schedule 41</w:t>
            </w:r>
          </w:p>
        </w:tc>
        <w:tc>
          <w:tcPr>
            <w:tcW w:w="333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Borderline Agreement Central Hudson</w:t>
            </w:r>
          </w:p>
        </w:tc>
        <w:tc>
          <w:tcPr>
            <w:tcW w:w="1980" w:type="dxa"/>
            <w:tcBorders>
              <w:top w:val="single" w:sz="4" w:space="0" w:color="000000"/>
              <w:start w:val="single" w:sz="4" w:space="0" w:color="000000"/>
              <w:bottom w:val="single" w:sz="4" w:space="0" w:color="000000"/>
              <w:end w:val="single" w:sz="4" w:space="0" w:color="000000"/>
            </w:tcBorders>
          </w:tcPr>
          <w:p>
            <w:pPr>
              <w:pStyle w:val="Style31"/>
              <w:snapToGrid w:val="false"/>
              <w:spacing w:before="0" w:after="120"/>
              <w:rPr/>
            </w:pPr>
            <w:r>
              <w:rPr/>
            </w:r>
          </w:p>
        </w:tc>
      </w:tr>
      <w:tr>
        <w:trPr/>
        <w:tc>
          <w:tcPr>
            <w:tcW w:w="4968"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450" w:leader="none"/>
              </w:tabs>
              <w:spacing w:before="0" w:after="240"/>
              <w:ind w:hanging="0" w:start="0"/>
              <w:rPr/>
            </w:pPr>
            <w:r>
              <w:rPr/>
              <w:t>Contract No. FERC Rate Schedule 44</w:t>
            </w:r>
          </w:p>
        </w:tc>
        <w:tc>
          <w:tcPr>
            <w:tcW w:w="333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Borderline Agreement Rochester Gas &amp; Electric</w:t>
            </w:r>
          </w:p>
        </w:tc>
        <w:tc>
          <w:tcPr>
            <w:tcW w:w="1980" w:type="dxa"/>
            <w:tcBorders>
              <w:top w:val="single" w:sz="4" w:space="0" w:color="000000"/>
              <w:start w:val="single" w:sz="4" w:space="0" w:color="000000"/>
              <w:bottom w:val="single" w:sz="4" w:space="0" w:color="000000"/>
              <w:end w:val="single" w:sz="4" w:space="0" w:color="000000"/>
            </w:tcBorders>
          </w:tcPr>
          <w:p>
            <w:pPr>
              <w:pStyle w:val="Style31"/>
              <w:snapToGrid w:val="false"/>
              <w:spacing w:before="0" w:after="120"/>
              <w:rPr/>
            </w:pPr>
            <w:r>
              <w:rPr/>
            </w:r>
          </w:p>
        </w:tc>
      </w:tr>
      <w:tr>
        <w:trPr/>
        <w:tc>
          <w:tcPr>
            <w:tcW w:w="4968"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450" w:leader="none"/>
              </w:tabs>
              <w:spacing w:before="0" w:after="240"/>
              <w:ind w:hanging="0" w:start="0"/>
              <w:rPr/>
            </w:pPr>
            <w:r>
              <w:rPr/>
              <w:t>Contract No. FERC Rate Schedule 106</w:t>
            </w:r>
          </w:p>
        </w:tc>
        <w:tc>
          <w:tcPr>
            <w:tcW w:w="333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Borderline Agreement New York State Electric &amp; Gas</w:t>
            </w:r>
          </w:p>
        </w:tc>
        <w:tc>
          <w:tcPr>
            <w:tcW w:w="1980" w:type="dxa"/>
            <w:tcBorders>
              <w:top w:val="single" w:sz="4" w:space="0" w:color="000000"/>
              <w:start w:val="single" w:sz="4" w:space="0" w:color="000000"/>
              <w:bottom w:val="single" w:sz="4" w:space="0" w:color="000000"/>
              <w:end w:val="single" w:sz="4" w:space="0" w:color="000000"/>
            </w:tcBorders>
          </w:tcPr>
          <w:p>
            <w:pPr>
              <w:pStyle w:val="Style31"/>
              <w:snapToGrid w:val="false"/>
              <w:spacing w:before="0" w:after="120"/>
              <w:rPr/>
            </w:pPr>
            <w:r>
              <w:rPr/>
            </w:r>
          </w:p>
        </w:tc>
      </w:tr>
      <w:tr>
        <w:trPr/>
        <w:tc>
          <w:tcPr>
            <w:tcW w:w="4968" w:type="dxa"/>
            <w:tcBorders>
              <w:top w:val="single" w:sz="4" w:space="0" w:color="000000"/>
              <w:start w:val="single" w:sz="4" w:space="0" w:color="000000"/>
              <w:bottom w:val="single" w:sz="4" w:space="0" w:color="000000"/>
              <w:end w:val="single" w:sz="4" w:space="0" w:color="000000"/>
            </w:tcBorders>
          </w:tcPr>
          <w:p>
            <w:pPr>
              <w:pStyle w:val="Style21"/>
              <w:numPr>
                <w:ilvl w:val="0"/>
                <w:numId w:val="8"/>
              </w:numPr>
              <w:tabs>
                <w:tab w:val="clear" w:pos="720"/>
                <w:tab w:val="left" w:pos="450" w:leader="none"/>
              </w:tabs>
              <w:spacing w:before="0" w:after="240"/>
              <w:ind w:hanging="0" w:start="0"/>
              <w:rPr/>
            </w:pPr>
            <w:r>
              <w:rPr/>
              <w:t>Contract No. FERC Rate Schedule 185</w:t>
            </w:r>
          </w:p>
        </w:tc>
        <w:tc>
          <w:tcPr>
            <w:tcW w:w="333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Borderline Agreement PENELEC</w:t>
            </w:r>
          </w:p>
        </w:tc>
        <w:tc>
          <w:tcPr>
            <w:tcW w:w="1980" w:type="dxa"/>
            <w:tcBorders>
              <w:top w:val="single" w:sz="4" w:space="0" w:color="000000"/>
              <w:start w:val="single" w:sz="4" w:space="0" w:color="000000"/>
              <w:bottom w:val="single" w:sz="4" w:space="0" w:color="000000"/>
              <w:end w:val="single" w:sz="4" w:space="0" w:color="000000"/>
            </w:tcBorders>
          </w:tcPr>
          <w:p>
            <w:pPr>
              <w:pStyle w:val="Style31"/>
              <w:snapToGrid w:val="false"/>
              <w:spacing w:before="0" w:after="120"/>
              <w:rPr/>
            </w:pPr>
            <w:r>
              <w:rPr/>
            </w:r>
          </w:p>
        </w:tc>
      </w:tr>
    </w:tbl>
    <w:p>
      <w:pPr>
        <w:sectPr>
          <w:headerReference w:type="default" r:id="rId24"/>
          <w:headerReference w:type="first" r:id="rId25"/>
          <w:footerReference w:type="default" r:id="rId26"/>
          <w:footerReference w:type="first" r:id="rId27"/>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rFonts w:eastAsia="MS Mincho;ＭＳ 明朝"/>
        </w:rPr>
      </w:pPr>
      <w:r>
        <w:rPr>
          <w:rFonts w:eastAsia="MS Mincho;ＭＳ 明朝"/>
        </w:rPr>
      </w:r>
    </w:p>
    <w:p>
      <w:pPr>
        <w:pStyle w:val="Heading"/>
        <w:rPr>
          <w:rFonts w:eastAsia="MS Mincho;ＭＳ 明朝"/>
        </w:rPr>
      </w:pPr>
      <w:r>
        <w:rPr>
          <w:rFonts w:eastAsia="MS Mincho;ＭＳ 明朝"/>
        </w:rPr>
        <w:t>SCHEDULE 1-C</w:t>
        <w:br/>
        <w:t>to</w:t>
        <w:br/>
        <w:t>POWER PURCHASE AND</w:t>
        <w:br/>
        <w:t>SALE AGREEMENT</w:t>
      </w:r>
    </w:p>
    <w:p>
      <w:pPr>
        <w:pStyle w:val="BodyText"/>
        <w:spacing w:before="0" w:after="240"/>
        <w:ind w:start="-360" w:end="0"/>
        <w:rPr/>
      </w:pPr>
      <w:r>
        <w:rPr/>
        <w:t>Commitments To Be Assigned Pursuant to section 3.03</w:t>
      </w:r>
    </w:p>
    <w:tbl>
      <w:tblPr>
        <w:tblW w:w="10116" w:type="dxa"/>
        <w:jc w:val="center"/>
        <w:tblInd w:w="0" w:type="dxa"/>
        <w:tblLayout w:type="fixed"/>
        <w:tblCellMar>
          <w:top w:w="0" w:type="dxa"/>
          <w:start w:w="108" w:type="dxa"/>
          <w:bottom w:w="0" w:type="dxa"/>
          <w:end w:w="108" w:type="dxa"/>
        </w:tblCellMar>
      </w:tblPr>
      <w:tblGrid>
        <w:gridCol w:w="5328"/>
        <w:gridCol w:w="4788"/>
      </w:tblGrid>
      <w:tr>
        <w:trPr/>
        <w:tc>
          <w:tcPr>
            <w:tcW w:w="5328" w:type="dxa"/>
            <w:tcBorders>
              <w:top w:val="single" w:sz="4" w:space="0" w:color="000000"/>
              <w:start w:val="single" w:sz="4" w:space="0" w:color="000000"/>
              <w:bottom w:val="single" w:sz="4" w:space="0" w:color="000000"/>
              <w:end w:val="single" w:sz="4" w:space="0" w:color="000000"/>
            </w:tcBorders>
          </w:tcPr>
          <w:p>
            <w:pPr>
              <w:pStyle w:val="BodyText"/>
              <w:spacing w:before="0" w:after="60"/>
              <w:jc w:val="center"/>
              <w:rPr>
                <w:rFonts w:eastAsia="MS Mincho;ＭＳ 明朝"/>
                <w:b/>
              </w:rPr>
            </w:pPr>
            <w:r>
              <w:rPr>
                <w:rFonts w:eastAsia="MS Mincho;ＭＳ 明朝"/>
                <w:b/>
              </w:rPr>
              <w:t>Counterparty</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0" w:after="60"/>
              <w:jc w:val="center"/>
              <w:rPr>
                <w:rFonts w:eastAsia="MS Mincho;ＭＳ 明朝"/>
                <w:b/>
              </w:rPr>
            </w:pPr>
            <w:r>
              <w:rPr>
                <w:rFonts w:eastAsia="MS Mincho;ＭＳ 明朝"/>
                <w:b/>
              </w:rPr>
              <w:t>Date of Contract</w:t>
            </w:r>
          </w:p>
        </w:tc>
      </w:tr>
      <w:tr>
        <w:trPr/>
        <w:tc>
          <w:tcPr>
            <w:tcW w:w="5328" w:type="dxa"/>
            <w:tcBorders>
              <w:top w:val="single" w:sz="4" w:space="0" w:color="000000"/>
              <w:start w:val="single" w:sz="4" w:space="0" w:color="000000"/>
              <w:bottom w:val="single" w:sz="4" w:space="0" w:color="000000"/>
              <w:end w:val="single" w:sz="4" w:space="0" w:color="000000"/>
            </w:tcBorders>
          </w:tcPr>
          <w:p>
            <w:pPr>
              <w:pStyle w:val="BodyText"/>
              <w:rPr>
                <w:rFonts w:eastAsia="MS Mincho;ＭＳ 明朝"/>
                <w:sz w:val="20"/>
              </w:rPr>
            </w:pPr>
            <w:r>
              <w:rPr>
                <w:rFonts w:eastAsia="MS Mincho;ＭＳ 明朝"/>
                <w:sz w:val="20"/>
              </w:rPr>
              <w:t>PSEG Energy Resources and Trade LLC</w:t>
            </w:r>
          </w:p>
          <w:p>
            <w:pPr>
              <w:pStyle w:val="Style11"/>
              <w:numPr>
                <w:ilvl w:val="0"/>
                <w:numId w:val="3"/>
              </w:numPr>
              <w:tabs>
                <w:tab w:val="left" w:pos="660" w:leader="none"/>
                <w:tab w:val="left" w:pos="891" w:leader="none"/>
              </w:tabs>
              <w:ind w:hanging="360" w:start="660" w:end="0"/>
              <w:rPr>
                <w:rFonts w:eastAsia="MS Mincho;ＭＳ 明朝"/>
              </w:rPr>
            </w:pPr>
            <w:r>
              <w:rPr>
                <w:rFonts w:eastAsia="MS Mincho;ＭＳ 明朝"/>
              </w:rPr>
              <w:t>Schedule, dated January 28, 2000</w:t>
            </w:r>
          </w:p>
          <w:p>
            <w:pPr>
              <w:pStyle w:val="Style11"/>
              <w:numPr>
                <w:ilvl w:val="0"/>
                <w:numId w:val="3"/>
              </w:numPr>
              <w:tabs>
                <w:tab w:val="left" w:pos="660" w:leader="none"/>
                <w:tab w:val="left" w:pos="891" w:leader="none"/>
              </w:tabs>
              <w:spacing w:before="0" w:after="240"/>
              <w:ind w:hanging="360" w:start="660" w:end="0"/>
              <w:rPr>
                <w:rFonts w:eastAsia="MS Mincho;ＭＳ 明朝"/>
              </w:rPr>
            </w:pPr>
            <w:r>
              <w:rPr>
                <w:rFonts w:eastAsia="MS Mincho;ＭＳ 明朝"/>
              </w:rPr>
              <w:t>Confirmation, dated January 28, 2000</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0" w:after="60"/>
              <w:rPr>
                <w:sz w:val="20"/>
              </w:rPr>
            </w:pPr>
            <w:r>
              <w:rPr>
                <w:rFonts w:eastAsia="Courier New"/>
                <w:sz w:val="20"/>
              </w:rPr>
              <w:t xml:space="preserve">     </w:t>
            </w:r>
            <w:r>
              <w:rPr>
                <w:rFonts w:eastAsia="MS Mincho;ＭＳ 明朝"/>
                <w:sz w:val="20"/>
              </w:rPr>
              <w:t>January 28, 2000</w:t>
            </w:r>
          </w:p>
        </w:tc>
      </w:tr>
      <w:tr>
        <w:trPr/>
        <w:tc>
          <w:tcPr>
            <w:tcW w:w="5328" w:type="dxa"/>
            <w:tcBorders>
              <w:top w:val="single" w:sz="4" w:space="0" w:color="000000"/>
              <w:start w:val="single" w:sz="4" w:space="0" w:color="000000"/>
              <w:bottom w:val="single" w:sz="4" w:space="0" w:color="000000"/>
              <w:end w:val="single" w:sz="4" w:space="0" w:color="000000"/>
            </w:tcBorders>
          </w:tcPr>
          <w:p>
            <w:pPr>
              <w:pStyle w:val="BodyText"/>
              <w:rPr>
                <w:rFonts w:eastAsia="MS Mincho;ＭＳ 明朝"/>
                <w:sz w:val="20"/>
              </w:rPr>
            </w:pPr>
            <w:r>
              <w:rPr>
                <w:rFonts w:eastAsia="MS Mincho;ＭＳ 明朝"/>
                <w:sz w:val="20"/>
              </w:rPr>
              <w:t>NRG Power Marketing, Inc.</w:t>
            </w:r>
          </w:p>
          <w:p>
            <w:pPr>
              <w:pStyle w:val="Style11"/>
              <w:numPr>
                <w:ilvl w:val="0"/>
                <w:numId w:val="3"/>
              </w:numPr>
              <w:tabs>
                <w:tab w:val="left" w:pos="660" w:leader="none"/>
                <w:tab w:val="left" w:pos="891" w:leader="none"/>
              </w:tabs>
              <w:ind w:hanging="360" w:start="660" w:end="0"/>
              <w:rPr>
                <w:rFonts w:eastAsia="MS Mincho;ＭＳ 明朝"/>
              </w:rPr>
            </w:pPr>
            <w:r>
              <w:rPr>
                <w:rFonts w:eastAsia="MS Mincho;ＭＳ 明朝"/>
              </w:rPr>
              <w:t>Schedule, dated June 11, 1999</w:t>
            </w:r>
          </w:p>
          <w:p>
            <w:pPr>
              <w:pStyle w:val="Style11"/>
              <w:numPr>
                <w:ilvl w:val="0"/>
                <w:numId w:val="3"/>
              </w:numPr>
              <w:tabs>
                <w:tab w:val="left" w:pos="660" w:leader="none"/>
                <w:tab w:val="left" w:pos="891" w:leader="none"/>
              </w:tabs>
              <w:ind w:hanging="360" w:start="660" w:end="0"/>
              <w:rPr>
                <w:rFonts w:eastAsia="MS Mincho;ＭＳ 明朝"/>
              </w:rPr>
            </w:pPr>
            <w:r>
              <w:rPr>
                <w:rFonts w:eastAsia="MS Mincho;ＭＳ 明朝"/>
              </w:rPr>
              <w:t>Confirmation, dated June 11, 1999</w:t>
            </w:r>
          </w:p>
          <w:p>
            <w:pPr>
              <w:pStyle w:val="Style11"/>
              <w:numPr>
                <w:ilvl w:val="0"/>
                <w:numId w:val="3"/>
              </w:numPr>
              <w:tabs>
                <w:tab w:val="left" w:pos="660" w:leader="none"/>
                <w:tab w:val="left" w:pos="891" w:leader="none"/>
              </w:tabs>
              <w:ind w:hanging="360" w:start="660" w:end="0"/>
              <w:rPr>
                <w:rFonts w:eastAsia="MS Mincho;ＭＳ 明朝"/>
              </w:rPr>
            </w:pPr>
            <w:r>
              <w:rPr>
                <w:rFonts w:eastAsia="MS Mincho;ＭＳ 明朝"/>
              </w:rPr>
              <w:t>Transition Power Purchase Agreement, between NMPC and Dunkirk Power LLC, dated June 11, 1999</w:t>
            </w:r>
          </w:p>
          <w:p>
            <w:pPr>
              <w:pStyle w:val="Style11"/>
              <w:numPr>
                <w:ilvl w:val="0"/>
                <w:numId w:val="3"/>
              </w:numPr>
              <w:tabs>
                <w:tab w:val="left" w:pos="660" w:leader="none"/>
                <w:tab w:val="left" w:pos="891" w:leader="none"/>
              </w:tabs>
              <w:spacing w:before="0" w:after="240"/>
              <w:ind w:hanging="360" w:start="660" w:end="0"/>
              <w:rPr>
                <w:rFonts w:eastAsia="MS Mincho;ＭＳ 明朝"/>
              </w:rPr>
            </w:pPr>
            <w:r>
              <w:rPr>
                <w:rFonts w:eastAsia="MS Mincho;ＭＳ 明朝"/>
              </w:rPr>
              <w:t>Transition Power Purchase Agreement, between NMPC and Huntley Power LLC, dated June 11, 1999</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0" w:after="60"/>
              <w:rPr/>
            </w:pPr>
            <w:r>
              <w:rPr>
                <w:rFonts w:eastAsia="Courier New"/>
                <w:sz w:val="22"/>
              </w:rPr>
              <w:t xml:space="preserve">     </w:t>
            </w:r>
            <w:r>
              <w:rPr>
                <w:rFonts w:eastAsia="MS Mincho;ＭＳ 明朝"/>
                <w:sz w:val="20"/>
              </w:rPr>
              <w:t>June 11, 1999</w:t>
            </w:r>
          </w:p>
        </w:tc>
      </w:tr>
    </w:tbl>
    <w:p>
      <w:pPr>
        <w:sectPr>
          <w:headerReference w:type="default" r:id="rId28"/>
          <w:headerReference w:type="first" r:id="rId29"/>
          <w:footerReference w:type="default" r:id="rId30"/>
          <w:footerReference w:type="first" r:id="rId31"/>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rFonts w:eastAsia="MS Mincho;ＭＳ 明朝"/>
        </w:rPr>
      </w:pPr>
      <w:r>
        <w:rPr>
          <w:rFonts w:eastAsia="MS Mincho;ＭＳ 明朝"/>
        </w:rPr>
      </w:r>
    </w:p>
    <w:p>
      <w:pPr>
        <w:pStyle w:val="Heading"/>
        <w:rPr>
          <w:rFonts w:eastAsia="MS Mincho;ＭＳ 明朝"/>
        </w:rPr>
      </w:pPr>
      <w:r>
        <w:rPr>
          <w:rFonts w:eastAsia="MS Mincho;ＭＳ 明朝"/>
        </w:rPr>
        <w:t>SCHEDULE 1-D</w:t>
        <w:br/>
        <w:t>to</w:t>
        <w:br/>
        <w:t>POWER PURCHASE AND</w:t>
        <w:br/>
        <w:t>SALE AGREEMENT</w:t>
      </w:r>
    </w:p>
    <w:p>
      <w:pPr>
        <w:pStyle w:val="BodyTextFirstIndent"/>
        <w:ind w:hanging="0" w:start="-540" w:end="0"/>
        <w:rPr/>
      </w:pPr>
      <w:r>
        <w:rPr/>
        <w:t>PROPOSED ADDITIONAL POWER CONTRACTS</w:t>
      </w:r>
    </w:p>
    <w:tbl>
      <w:tblPr>
        <w:tblW w:w="10638" w:type="dxa"/>
        <w:jc w:val="center"/>
        <w:tblInd w:w="0" w:type="dxa"/>
        <w:tblLayout w:type="fixed"/>
        <w:tblCellMar>
          <w:top w:w="0" w:type="dxa"/>
          <w:start w:w="108" w:type="dxa"/>
          <w:bottom w:w="0" w:type="dxa"/>
          <w:end w:w="108" w:type="dxa"/>
        </w:tblCellMar>
      </w:tblPr>
      <w:tblGrid>
        <w:gridCol w:w="4419"/>
        <w:gridCol w:w="3780"/>
        <w:gridCol w:w="2439"/>
      </w:tblGrid>
      <w:tr>
        <w:trPr>
          <w:tblHeader w:val="true"/>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0"/>
              </w:numPr>
              <w:tabs>
                <w:tab w:val="clear" w:pos="720"/>
                <w:tab w:val="left" w:pos="531" w:leader="none"/>
              </w:tabs>
              <w:spacing w:before="0" w:after="240"/>
              <w:ind w:hanging="531" w:start="531" w:end="0"/>
              <w:jc w:val="center"/>
              <w:rPr>
                <w:b/>
              </w:rPr>
            </w:pPr>
            <w:r>
              <w:rPr>
                <w:b/>
              </w:rPr>
              <w:t>Commitment</w:t>
            </w:r>
          </w:p>
        </w:tc>
        <w:tc>
          <w:tcPr>
            <w:tcW w:w="3780" w:type="dxa"/>
            <w:tcBorders>
              <w:top w:val="single" w:sz="4" w:space="0" w:color="000000"/>
              <w:start w:val="single" w:sz="4" w:space="0" w:color="000000"/>
              <w:bottom w:val="single" w:sz="4" w:space="0" w:color="000000"/>
              <w:end w:val="single" w:sz="4" w:space="0" w:color="000000"/>
            </w:tcBorders>
          </w:tcPr>
          <w:p>
            <w:pPr>
              <w:pStyle w:val="PlainText"/>
              <w:spacing w:before="0" w:after="120"/>
              <w:jc w:val="center"/>
              <w:rPr>
                <w:b/>
              </w:rPr>
            </w:pPr>
            <w:r>
              <w:rPr>
                <w:b/>
              </w:rPr>
              <w:t>Counterparty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jc w:val="center"/>
              <w:rPr>
                <w:b/>
              </w:rPr>
            </w:pPr>
            <w:r>
              <w:rPr>
                <w:b/>
              </w:rPr>
              <w:t>Date</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11"/>
              <w:numPr>
                <w:ilvl w:val="0"/>
                <w:numId w:val="4"/>
              </w:numPr>
              <w:tabs>
                <w:tab w:val="clear" w:pos="891"/>
                <w:tab w:val="left" w:pos="531" w:leader="none"/>
              </w:tabs>
              <w:spacing w:before="0" w:after="240"/>
              <w:ind w:hanging="531" w:start="531" w:end="0"/>
              <w:rPr/>
            </w:pPr>
            <w:r>
              <w:rPr/>
              <w:t>Contract No. [ ]</w:t>
            </w:r>
            <w:r>
              <w:rPr>
                <w:rStyle w:val="FootnoteCharacters"/>
                <w:rStyle w:val="FootnoteReference"/>
              </w:rPr>
              <w:footnoteReference w:id="5"/>
            </w:r>
          </w:p>
        </w:tc>
        <w:tc>
          <w:tcPr>
            <w:tcW w:w="3780" w:type="dxa"/>
            <w:tcBorders>
              <w:top w:val="single" w:sz="4" w:space="0" w:color="000000"/>
              <w:start w:val="single" w:sz="4" w:space="0" w:color="000000"/>
              <w:bottom w:val="single" w:sz="4" w:space="0" w:color="000000"/>
              <w:end w:val="single" w:sz="4" w:space="0" w:color="000000"/>
            </w:tcBorders>
          </w:tcPr>
          <w:p>
            <w:pPr>
              <w:pStyle w:val="Style11"/>
              <w:numPr>
                <w:ilvl w:val="0"/>
                <w:numId w:val="0"/>
              </w:numPr>
              <w:spacing w:before="0" w:after="240"/>
              <w:ind w:hanging="0" w:start="0"/>
              <w:rPr/>
            </w:pPr>
            <w:r>
              <w:rPr/>
              <w:t xml:space="preserve">The Village of Gouverneur </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    ]</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4"/>
              </w:numPr>
              <w:tabs>
                <w:tab w:val="clear" w:pos="720"/>
                <w:tab w:val="left" w:pos="531" w:leader="none"/>
              </w:tabs>
              <w:spacing w:before="0" w:after="240"/>
              <w:ind w:hanging="531" w:start="531" w:end="0"/>
              <w:rPr/>
            </w:pPr>
            <w:r>
              <w:rPr/>
              <w:t>Contract No. [ ]</w:t>
            </w:r>
            <w:r>
              <w:rPr>
                <w:vertAlign w:val="superscript"/>
              </w:rPr>
              <w:t>1</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Cal Ban Power</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    ]</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11"/>
              <w:numPr>
                <w:ilvl w:val="0"/>
                <w:numId w:val="4"/>
              </w:numPr>
              <w:tabs>
                <w:tab w:val="clear" w:pos="891"/>
                <w:tab w:val="left" w:pos="531" w:leader="none"/>
              </w:tabs>
              <w:spacing w:before="0" w:after="240"/>
              <w:ind w:hanging="531" w:start="531" w:end="0"/>
              <w:rPr/>
            </w:pPr>
            <w:r>
              <w:rPr/>
              <w:t>Contract No. [ ]</w:t>
            </w:r>
            <w:r>
              <w:rPr>
                <w:vertAlign w:val="superscript"/>
              </w:rPr>
              <w:t>1</w:t>
            </w:r>
          </w:p>
        </w:tc>
        <w:tc>
          <w:tcPr>
            <w:tcW w:w="3780" w:type="dxa"/>
            <w:tcBorders>
              <w:top w:val="single" w:sz="4" w:space="0" w:color="000000"/>
              <w:start w:val="single" w:sz="4" w:space="0" w:color="000000"/>
              <w:bottom w:val="single" w:sz="4" w:space="0" w:color="000000"/>
              <w:end w:val="single" w:sz="4" w:space="0" w:color="000000"/>
            </w:tcBorders>
          </w:tcPr>
          <w:p>
            <w:pPr>
              <w:pStyle w:val="Style11"/>
              <w:numPr>
                <w:ilvl w:val="0"/>
                <w:numId w:val="0"/>
              </w:numPr>
              <w:spacing w:before="0" w:after="240"/>
              <w:ind w:hanging="0" w:start="0"/>
              <w:rPr/>
            </w:pPr>
            <w:r>
              <w:rPr/>
              <w:t xml:space="preserve">Chittenden Falls </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    ]</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4"/>
              </w:numPr>
              <w:tabs>
                <w:tab w:val="clear" w:pos="720"/>
                <w:tab w:val="left" w:pos="531" w:leader="none"/>
              </w:tabs>
              <w:spacing w:before="0" w:after="240"/>
              <w:ind w:hanging="531" w:start="531" w:end="0"/>
              <w:rPr/>
            </w:pPr>
            <w:r>
              <w:rPr/>
              <w:t>Contract No. [ ]</w:t>
            </w:r>
            <w:r>
              <w:rPr>
                <w:vertAlign w:val="superscript"/>
              </w:rPr>
              <w:t>1</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William Allen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    ]</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11"/>
              <w:numPr>
                <w:ilvl w:val="0"/>
                <w:numId w:val="4"/>
              </w:numPr>
              <w:tabs>
                <w:tab w:val="clear" w:pos="891"/>
                <w:tab w:val="left" w:pos="531" w:leader="none"/>
              </w:tabs>
              <w:spacing w:before="0" w:after="240"/>
              <w:ind w:hanging="531" w:start="531" w:end="0"/>
              <w:rPr/>
            </w:pPr>
            <w:r>
              <w:rPr/>
              <w:t>Contract No. [ ]</w:t>
            </w:r>
            <w:r>
              <w:rPr>
                <w:vertAlign w:val="superscript"/>
              </w:rPr>
              <w:t>1</w:t>
            </w:r>
          </w:p>
        </w:tc>
        <w:tc>
          <w:tcPr>
            <w:tcW w:w="3780" w:type="dxa"/>
            <w:tcBorders>
              <w:top w:val="single" w:sz="4" w:space="0" w:color="000000"/>
              <w:start w:val="single" w:sz="4" w:space="0" w:color="000000"/>
              <w:bottom w:val="single" w:sz="4" w:space="0" w:color="000000"/>
              <w:end w:val="single" w:sz="4" w:space="0" w:color="000000"/>
            </w:tcBorders>
          </w:tcPr>
          <w:p>
            <w:pPr>
              <w:pStyle w:val="Style11"/>
              <w:numPr>
                <w:ilvl w:val="0"/>
                <w:numId w:val="0"/>
              </w:numPr>
              <w:spacing w:before="0" w:after="240"/>
              <w:ind w:hanging="0" w:start="0"/>
              <w:rPr/>
            </w:pPr>
            <w:r>
              <w:rPr/>
              <w:t xml:space="preserve">Riverat Glass and Electric </w:t>
            </w:r>
          </w:p>
        </w:tc>
        <w:tc>
          <w:tcPr>
            <w:tcW w:w="2439" w:type="dxa"/>
            <w:tcBorders>
              <w:top w:val="single" w:sz="4" w:space="0" w:color="000000"/>
              <w:start w:val="single" w:sz="4" w:space="0" w:color="000000"/>
              <w:bottom w:val="single" w:sz="4" w:space="0" w:color="000000"/>
              <w:end w:val="single" w:sz="4" w:space="0" w:color="000000"/>
            </w:tcBorders>
          </w:tcPr>
          <w:p>
            <w:pPr>
              <w:pStyle w:val="PlainText"/>
              <w:spacing w:before="0" w:after="240"/>
              <w:rPr/>
            </w:pPr>
            <w:r>
              <w:rPr/>
              <w:t>[    ]</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4"/>
              </w:numPr>
              <w:tabs>
                <w:tab w:val="clear" w:pos="720"/>
                <w:tab w:val="left" w:pos="531" w:leader="none"/>
              </w:tabs>
              <w:spacing w:before="0" w:after="240"/>
              <w:ind w:hanging="531" w:start="531" w:end="0"/>
              <w:rPr/>
            </w:pPr>
            <w:r>
              <w:rPr/>
              <w:t>Contract No. 380</w:t>
            </w:r>
            <w:r>
              <w:rPr>
                <w:rStyle w:val="FootnoteCharacters"/>
                <w:rStyle w:val="FootnoteReference"/>
              </w:rPr>
              <w:footnoteReference w:id="6"/>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Mary Jane Ruderman</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September 17,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keepNext w:val="true"/>
              <w:numPr>
                <w:ilvl w:val="0"/>
                <w:numId w:val="4"/>
              </w:numPr>
              <w:tabs>
                <w:tab w:val="clear" w:pos="720"/>
                <w:tab w:val="left" w:pos="531" w:leader="none"/>
              </w:tabs>
              <w:ind w:hanging="531" w:start="531" w:end="0"/>
              <w:rPr/>
            </w:pPr>
            <w:r>
              <w:rPr/>
              <w:t>Contract No. 395</w:t>
            </w:r>
            <w:r>
              <w:rPr>
                <w:vertAlign w:val="superscript"/>
              </w:rPr>
              <w:t>2</w:t>
            </w:r>
          </w:p>
          <w:p>
            <w:pPr>
              <w:pStyle w:val="Style11"/>
              <w:keepNext w:val="true"/>
              <w:numPr>
                <w:ilvl w:val="0"/>
                <w:numId w:val="3"/>
              </w:numPr>
              <w:tabs>
                <w:tab w:val="clear" w:pos="891"/>
                <w:tab w:val="left" w:pos="531" w:leader="none"/>
              </w:tabs>
              <w:spacing w:before="0" w:after="240"/>
              <w:ind w:hanging="531" w:start="531" w:end="0"/>
              <w:rPr/>
            </w:pPr>
            <w:r>
              <w:rPr/>
              <w:t>As amended and supplemented on December 14, 2000</w:t>
            </w:r>
          </w:p>
        </w:tc>
        <w:tc>
          <w:tcPr>
            <w:tcW w:w="3780" w:type="dxa"/>
            <w:tcBorders>
              <w:top w:val="single" w:sz="4" w:space="0" w:color="000000"/>
              <w:start w:val="single" w:sz="4" w:space="0" w:color="000000"/>
              <w:bottom w:val="single" w:sz="4" w:space="0" w:color="000000"/>
              <w:end w:val="single" w:sz="4" w:space="0" w:color="000000"/>
            </w:tcBorders>
          </w:tcPr>
          <w:p>
            <w:pPr>
              <w:pStyle w:val="Style31"/>
              <w:keepNext w:val="true"/>
              <w:rPr/>
            </w:pPr>
            <w:r>
              <w:rPr/>
              <w:t>Village of Potsdam</w:t>
            </w:r>
          </w:p>
          <w:p>
            <w:pPr>
              <w:pStyle w:val="Style11"/>
              <w:keepNext w:val="true"/>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keepNext w:val="true"/>
              <w:spacing w:before="0" w:after="120"/>
              <w:rPr/>
            </w:pPr>
            <w:r>
              <w:rPr/>
              <w:t>December 3,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4"/>
              </w:numPr>
              <w:tabs>
                <w:tab w:val="clear" w:pos="720"/>
                <w:tab w:val="left" w:pos="531" w:leader="none"/>
              </w:tabs>
              <w:ind w:hanging="531" w:start="531" w:end="0"/>
              <w:rPr/>
            </w:pPr>
            <w:r>
              <w:rPr/>
              <w:t>Contract No. 396</w:t>
            </w:r>
            <w:r>
              <w:rPr>
                <w:vertAlign w:val="superscript"/>
              </w:rPr>
              <w:t>2</w:t>
            </w:r>
          </w:p>
          <w:p>
            <w:pPr>
              <w:pStyle w:val="Style11"/>
              <w:numPr>
                <w:ilvl w:val="0"/>
                <w:numId w:val="3"/>
              </w:numPr>
              <w:tabs>
                <w:tab w:val="clear" w:pos="891"/>
                <w:tab w:val="left" w:pos="531" w:leader="none"/>
              </w:tabs>
              <w:spacing w:before="0" w:after="240"/>
              <w:ind w:hanging="531" w:start="531" w:end="0"/>
              <w:rPr/>
            </w:pPr>
            <w:r>
              <w:rPr/>
              <w:t>As amended and supplemented on December 12, 2000</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Bellows-Tower Hydro Inc.</w:t>
            </w:r>
          </w:p>
          <w:p>
            <w:pPr>
              <w:pStyle w:val="Style11"/>
              <w:numPr>
                <w:ilvl w:val="0"/>
                <w:numId w:val="0"/>
              </w:numPr>
              <w:spacing w:before="0" w:after="240"/>
              <w:ind w:hanging="0" w:start="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December 16, 1985</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4"/>
              </w:numPr>
              <w:tabs>
                <w:tab w:val="clear" w:pos="720"/>
                <w:tab w:val="left" w:pos="531" w:leader="none"/>
              </w:tabs>
              <w:ind w:hanging="531" w:start="531" w:end="0"/>
              <w:rPr/>
            </w:pPr>
            <w:r>
              <w:rPr/>
              <w:t>Contract No. 435</w:t>
            </w:r>
            <w:r>
              <w:rPr>
                <w:vertAlign w:val="superscript"/>
              </w:rPr>
              <w:t>2</w:t>
            </w:r>
          </w:p>
          <w:p>
            <w:pPr>
              <w:pStyle w:val="Style11"/>
              <w:numPr>
                <w:ilvl w:val="0"/>
                <w:numId w:val="3"/>
              </w:numPr>
              <w:tabs>
                <w:tab w:val="clear" w:pos="891"/>
                <w:tab w:val="left" w:pos="531" w:leader="none"/>
              </w:tabs>
              <w:spacing w:before="0" w:after="240"/>
              <w:ind w:hanging="531" w:start="531" w:end="0"/>
              <w:rPr/>
            </w:pPr>
            <w:r>
              <w:rPr/>
              <w:t>As amended and supplemented on May 7, 1999</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Power Resources Development Corporation</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May 2,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4"/>
              </w:numPr>
              <w:tabs>
                <w:tab w:val="clear" w:pos="720"/>
                <w:tab w:val="left" w:pos="531" w:leader="none"/>
              </w:tabs>
              <w:ind w:hanging="531" w:start="531" w:end="0"/>
              <w:rPr/>
            </w:pPr>
            <w:r>
              <w:rPr/>
              <w:t>Contract No. 460</w:t>
            </w:r>
            <w:r>
              <w:rPr>
                <w:vertAlign w:val="superscript"/>
              </w:rPr>
              <w:t>2</w:t>
            </w:r>
          </w:p>
          <w:p>
            <w:pPr>
              <w:pStyle w:val="Style11"/>
              <w:numPr>
                <w:ilvl w:val="0"/>
                <w:numId w:val="3"/>
              </w:numPr>
              <w:tabs>
                <w:tab w:val="clear" w:pos="891"/>
                <w:tab w:val="left" w:pos="531" w:leader="none"/>
              </w:tabs>
              <w:spacing w:before="0" w:after="240"/>
              <w:ind w:hanging="531" w:start="531" w:end="0"/>
              <w:rPr/>
            </w:pPr>
            <w:r>
              <w:rPr/>
              <w:t>As amended and supplemented on December 22, 2000</w:t>
            </w:r>
          </w:p>
        </w:tc>
        <w:tc>
          <w:tcPr>
            <w:tcW w:w="3780" w:type="dxa"/>
            <w:tcBorders>
              <w:top w:val="single" w:sz="4" w:space="0" w:color="000000"/>
              <w:start w:val="single" w:sz="4" w:space="0" w:color="000000"/>
              <w:bottom w:val="single" w:sz="4" w:space="0" w:color="000000"/>
              <w:end w:val="single" w:sz="4" w:space="0" w:color="000000"/>
            </w:tcBorders>
          </w:tcPr>
          <w:p>
            <w:pPr>
              <w:pStyle w:val="Style31"/>
              <w:rPr/>
            </w:pPr>
            <w:r>
              <w:rPr/>
              <w:t>Burt Dam Associates</w:t>
            </w:r>
          </w:p>
          <w:p>
            <w:pPr>
              <w:pStyle w:val="Style31"/>
              <w:spacing w:before="0" w:after="120"/>
              <w:rPr/>
            </w:pPr>
            <w:r>
              <w:rPr/>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November 25, 1986</w:t>
            </w:r>
          </w:p>
        </w:tc>
      </w:tr>
      <w:tr>
        <w:trPr/>
        <w:tc>
          <w:tcPr>
            <w:tcW w:w="4419" w:type="dxa"/>
            <w:tcBorders>
              <w:top w:val="single" w:sz="4" w:space="0" w:color="000000"/>
              <w:start w:val="single" w:sz="4" w:space="0" w:color="000000"/>
              <w:bottom w:val="single" w:sz="4" w:space="0" w:color="000000"/>
              <w:end w:val="single" w:sz="4" w:space="0" w:color="000000"/>
            </w:tcBorders>
          </w:tcPr>
          <w:p>
            <w:pPr>
              <w:pStyle w:val="Style21"/>
              <w:numPr>
                <w:ilvl w:val="0"/>
                <w:numId w:val="4"/>
              </w:numPr>
              <w:tabs>
                <w:tab w:val="clear" w:pos="720"/>
                <w:tab w:val="left" w:pos="531" w:leader="none"/>
              </w:tabs>
              <w:ind w:hanging="531" w:start="531" w:end="0"/>
              <w:rPr/>
            </w:pPr>
            <w:r>
              <w:rPr/>
              <w:t>Contract No. 477</w:t>
            </w:r>
            <w:r>
              <w:rPr>
                <w:vertAlign w:val="superscript"/>
              </w:rPr>
              <w:t>2</w:t>
            </w:r>
          </w:p>
          <w:p>
            <w:pPr>
              <w:pStyle w:val="Style11"/>
              <w:numPr>
                <w:ilvl w:val="0"/>
                <w:numId w:val="3"/>
              </w:numPr>
              <w:tabs>
                <w:tab w:val="clear" w:pos="891"/>
                <w:tab w:val="left" w:pos="531" w:leader="none"/>
              </w:tabs>
              <w:spacing w:before="0" w:after="240"/>
              <w:ind w:hanging="531" w:start="531" w:end="0"/>
              <w:rPr/>
            </w:pPr>
            <w:r>
              <w:rPr/>
              <w:t>As amended and supplemented on January 3, 2001</w:t>
            </w:r>
          </w:p>
        </w:tc>
        <w:tc>
          <w:tcPr>
            <w:tcW w:w="3780"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Cottrell Paper Company</w:t>
            </w:r>
          </w:p>
        </w:tc>
        <w:tc>
          <w:tcPr>
            <w:tcW w:w="2439" w:type="dxa"/>
            <w:tcBorders>
              <w:top w:val="single" w:sz="4" w:space="0" w:color="000000"/>
              <w:start w:val="single" w:sz="4" w:space="0" w:color="000000"/>
              <w:bottom w:val="single" w:sz="4" w:space="0" w:color="000000"/>
              <w:end w:val="single" w:sz="4" w:space="0" w:color="000000"/>
            </w:tcBorders>
          </w:tcPr>
          <w:p>
            <w:pPr>
              <w:pStyle w:val="Style31"/>
              <w:spacing w:before="0" w:after="120"/>
              <w:rPr/>
            </w:pPr>
            <w:r>
              <w:rPr/>
              <w:t>December 12, 1986</w:t>
            </w:r>
          </w:p>
        </w:tc>
      </w:tr>
    </w:tbl>
    <w:p>
      <w:pPr>
        <w:sectPr>
          <w:headerReference w:type="default" r:id="rId32"/>
          <w:headerReference w:type="first" r:id="rId33"/>
          <w:footerReference w:type="default" r:id="rId34"/>
          <w:footerReference w:type="first" r:id="rId35"/>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BodyText"/>
        <w:jc w:val="center"/>
        <w:rPr>
          <w:rFonts w:eastAsia="MS Mincho;ＭＳ 明朝"/>
          <w:sz w:val="28"/>
        </w:rPr>
      </w:pPr>
      <w:r>
        <w:rPr>
          <w:rFonts w:eastAsia="MS Mincho;ＭＳ 明朝"/>
          <w:sz w:val="28"/>
        </w:rPr>
        <w:t>SCHEDULE 2</w:t>
        <w:br/>
        <w:t>to</w:t>
        <w:br/>
        <w:t>POWER PURCHASE AND</w:t>
        <w:br/>
        <w:t>SALE AGREEMENT</w:t>
      </w:r>
    </w:p>
    <w:p>
      <w:pPr>
        <w:pStyle w:val="BodyText"/>
        <w:rPr/>
      </w:pPr>
      <w:r>
        <w:rPr/>
        <w:t>SELLER PAYMENTS</w:t>
      </w:r>
    </w:p>
    <w:tbl>
      <w:tblPr>
        <w:tblW w:w="9360" w:type="dxa"/>
        <w:jc w:val="start"/>
        <w:tblInd w:w="0" w:type="dxa"/>
        <w:tblLayout w:type="fixed"/>
        <w:tblCellMar>
          <w:top w:w="0" w:type="dxa"/>
          <w:start w:w="108" w:type="dxa"/>
          <w:bottom w:w="0" w:type="dxa"/>
          <w:end w:w="108" w:type="dxa"/>
        </w:tblCellMar>
      </w:tblPr>
      <w:tblGrid>
        <w:gridCol w:w="4680"/>
        <w:gridCol w:w="4680"/>
      </w:tblGrid>
      <w:tr>
        <w:trPr>
          <w:tblHeader w:val="true"/>
        </w:trPr>
        <w:tc>
          <w:tcPr>
            <w:tcW w:w="4680" w:type="dxa"/>
            <w:tcBorders/>
          </w:tcPr>
          <w:p>
            <w:pPr>
              <w:pStyle w:val="BodyText"/>
              <w:spacing w:before="0" w:after="120"/>
              <w:jc w:val="center"/>
              <w:rPr>
                <w:rFonts w:eastAsia="MS Mincho;ＭＳ 明朝"/>
                <w:u w:val="single"/>
              </w:rPr>
            </w:pPr>
            <w:r>
              <w:rPr>
                <w:rFonts w:eastAsia="MS Mincho;ＭＳ 明朝"/>
                <w:u w:val="single"/>
              </w:rPr>
              <w:t>Month</w:t>
            </w:r>
          </w:p>
        </w:tc>
        <w:tc>
          <w:tcPr>
            <w:tcW w:w="4680" w:type="dxa"/>
            <w:tcBorders/>
          </w:tcPr>
          <w:p>
            <w:pPr>
              <w:pStyle w:val="BodyText"/>
              <w:spacing w:before="0" w:after="120"/>
              <w:jc w:val="center"/>
              <w:rPr>
                <w:rFonts w:eastAsia="MS Mincho;ＭＳ 明朝"/>
              </w:rPr>
            </w:pPr>
            <w:r>
              <w:rPr>
                <w:rFonts w:eastAsia="MS Mincho;ＭＳ 明朝"/>
                <w:u w:val="single"/>
              </w:rPr>
              <w:t>Monthly Amounts</w:t>
            </w:r>
          </w:p>
        </w:tc>
      </w:tr>
      <w:tr>
        <w:trPr/>
        <w:tc>
          <w:tcPr>
            <w:tcW w:w="4680" w:type="dxa"/>
            <w:tcBorders/>
          </w:tcPr>
          <w:p>
            <w:pPr>
              <w:pStyle w:val="BodyText"/>
              <w:spacing w:before="0" w:after="120"/>
              <w:rPr>
                <w:rFonts w:eastAsia="MS Mincho;ＭＳ 明朝"/>
              </w:rPr>
            </w:pPr>
            <w:r>
              <w:rPr>
                <w:rFonts w:eastAsia="MS Mincho;ＭＳ 明朝"/>
              </w:rPr>
              <w:t>September 2001</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2001</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November 2001</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December 2001</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January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February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March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April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May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June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July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August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September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November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December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January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February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March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April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May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June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July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August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September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November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December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January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February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March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April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May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June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July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August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September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November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December 2004</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January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February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March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April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May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June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July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August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September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November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December 2005</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January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February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March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April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May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June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July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August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September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November 2006</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December 2006</w:t>
            </w:r>
          </w:p>
        </w:tc>
        <w:tc>
          <w:tcPr>
            <w:tcW w:w="4680" w:type="dxa"/>
            <w:tcBorders/>
          </w:tcPr>
          <w:p>
            <w:pPr>
              <w:pStyle w:val="BodyText"/>
              <w:snapToGrid w:val="false"/>
              <w:spacing w:before="0" w:after="60"/>
              <w:rPr>
                <w:rFonts w:eastAsia="MS Mincho;ＭＳ 明朝"/>
              </w:rPr>
            </w:pPr>
            <w:r>
              <w:rPr>
                <w:rFonts w:eastAsia="MS Mincho;ＭＳ 明朝"/>
              </w:rPr>
            </w:r>
          </w:p>
        </w:tc>
      </w:tr>
    </w:tbl>
    <w:p>
      <w:pPr>
        <w:sectPr>
          <w:headerReference w:type="default" r:id="rId36"/>
          <w:headerReference w:type="first" r:id="rId37"/>
          <w:footerReference w:type="default" r:id="rId38"/>
          <w:footerReference w:type="first" r:id="rId39"/>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rFonts w:eastAsia="MS Mincho;ＭＳ 明朝"/>
        </w:rPr>
      </w:pPr>
      <w:r>
        <w:rPr>
          <w:rFonts w:eastAsia="MS Mincho;ＭＳ 明朝"/>
        </w:rPr>
      </w:r>
    </w:p>
    <w:p>
      <w:pPr>
        <w:pStyle w:val="Heading"/>
        <w:rPr>
          <w:rFonts w:eastAsia="MS Mincho;ＭＳ 明朝"/>
        </w:rPr>
      </w:pPr>
      <w:r>
        <w:rPr>
          <w:rFonts w:eastAsia="MS Mincho;ＭＳ 明朝"/>
        </w:rPr>
        <w:t>SCHEDULE 3</w:t>
        <w:br/>
        <w:t>to</w:t>
        <w:br/>
        <w:t>POWER PURCHASE AND</w:t>
        <w:br/>
        <w:t>SALE AGREEMENT</w:t>
      </w:r>
    </w:p>
    <w:p>
      <w:pPr>
        <w:pStyle w:val="BodyText"/>
        <w:rPr>
          <w:rFonts w:eastAsia="MS Mincho;ＭＳ 明朝"/>
        </w:rPr>
      </w:pPr>
      <w:r>
        <w:rPr>
          <w:rFonts w:eastAsia="MS Mincho;ＭＳ 明朝"/>
        </w:rPr>
        <w:t>SELLER REQUIRED REGULATORY APPROVALS</w:t>
      </w:r>
    </w:p>
    <w:p>
      <w:pPr>
        <w:pStyle w:val="BodyText"/>
        <w:rPr>
          <w:rFonts w:eastAsia="MS Mincho;ＭＳ 明朝"/>
        </w:rPr>
      </w:pPr>
      <w:r>
        <w:rPr>
          <w:rFonts w:eastAsia="MS Mincho;ＭＳ 明朝"/>
        </w:rPr>
      </w:r>
    </w:p>
    <w:p>
      <w:pPr>
        <w:pStyle w:val="BodyText"/>
        <w:numPr>
          <w:ilvl w:val="0"/>
          <w:numId w:val="9"/>
        </w:numPr>
        <w:tabs>
          <w:tab w:val="clear" w:pos="720"/>
        </w:tabs>
        <w:spacing w:before="0" w:after="240"/>
        <w:rPr>
          <w:rFonts w:eastAsia="MS Mincho;ＭＳ 明朝"/>
        </w:rPr>
      </w:pPr>
      <w:r>
        <w:rPr>
          <w:rFonts w:eastAsia="MS Mincho;ＭＳ 明朝"/>
        </w:rPr>
        <w:t>Approval by the PSC that the Agreement is in accordance with the Public Service Law and that the obligations incurred hereunder by Seller are prudent and in the public interest.</w:t>
      </w:r>
    </w:p>
    <w:p>
      <w:pPr>
        <w:pStyle w:val="BodyText"/>
        <w:numPr>
          <w:ilvl w:val="0"/>
          <w:numId w:val="9"/>
        </w:numPr>
        <w:tabs>
          <w:tab w:val="clear" w:pos="720"/>
        </w:tabs>
        <w:spacing w:before="0" w:after="240"/>
        <w:rPr>
          <w:rFonts w:eastAsia="MS Mincho;ＭＳ 明朝"/>
        </w:rPr>
      </w:pPr>
      <w:r>
        <w:rPr>
          <w:rFonts w:eastAsia="MS Mincho;ＭＳ 明朝"/>
        </w:rPr>
        <w:t xml:space="preserve">Approval by the PSC of Seller's recovery in rates of any costs or other financial obligations that Seller will incur in connection with and as a result of this Agreement, including a determination that such costs or other financial obligations were prudently incurred.  </w:t>
      </w:r>
    </w:p>
    <w:p>
      <w:pPr>
        <w:pStyle w:val="BodyText"/>
        <w:numPr>
          <w:ilvl w:val="0"/>
          <w:numId w:val="9"/>
        </w:numPr>
        <w:tabs>
          <w:tab w:val="clear" w:pos="720"/>
        </w:tabs>
        <w:rPr>
          <w:rFonts w:eastAsia="MS Mincho;ＭＳ 明朝"/>
        </w:rPr>
      </w:pPr>
      <w:r>
        <w:rPr>
          <w:rFonts w:eastAsia="MS Mincho;ＭＳ 明朝"/>
        </w:rPr>
        <w:t>Approval by the PSC of amendments to Seller's Tariff, PSC 207, in accordance with Schedule 3.</w:t>
      </w:r>
    </w:p>
    <w:p>
      <w:pPr>
        <w:pStyle w:val="BodyText"/>
        <w:rPr>
          <w:rFonts w:eastAsia="MS Mincho;ＭＳ 明朝"/>
        </w:rPr>
      </w:pPr>
      <w:r>
        <w:rPr>
          <w:rFonts w:eastAsia="MS Mincho;ＭＳ 明朝"/>
        </w:rPr>
      </w:r>
    </w:p>
    <w:p>
      <w:pPr>
        <w:pStyle w:val="BodyText"/>
        <w:numPr>
          <w:ilvl w:val="0"/>
          <w:numId w:val="9"/>
        </w:numPr>
        <w:tabs>
          <w:tab w:val="clear" w:pos="720"/>
        </w:tabs>
        <w:rPr>
          <w:rFonts w:eastAsia="MS Mincho;ＭＳ 明朝"/>
        </w:rPr>
      </w:pPr>
      <w:r>
        <w:rPr>
          <w:rFonts w:eastAsia="MS Mincho;ＭＳ 明朝"/>
        </w:rPr>
        <w:t xml:space="preserve">FERC approval pursuant to Section 205 of the Federal Power Act.  </w:t>
      </w:r>
    </w:p>
    <w:p>
      <w:pPr>
        <w:pStyle w:val="BodyText"/>
        <w:rPr>
          <w:rFonts w:eastAsia="MS Mincho;ＭＳ 明朝"/>
        </w:rPr>
      </w:pPr>
      <w:r>
        <w:rPr>
          <w:rFonts w:eastAsia="MS Mincho;ＭＳ 明朝"/>
        </w:rPr>
      </w:r>
    </w:p>
    <w:p>
      <w:pPr>
        <w:pStyle w:val="BodyText"/>
        <w:numPr>
          <w:ilvl w:val="0"/>
          <w:numId w:val="9"/>
        </w:numPr>
        <w:tabs>
          <w:tab w:val="clear" w:pos="720"/>
        </w:tabs>
        <w:rPr>
          <w:rFonts w:eastAsia="MS Mincho;ＭＳ 明朝"/>
        </w:rPr>
      </w:pPr>
      <w:r>
        <w:rPr>
          <w:rFonts w:eastAsia="MS Mincho;ＭＳ 明朝"/>
        </w:rPr>
        <w:t>Such other approvals by the PSC as may be required by Seller.</w:t>
      </w:r>
    </w:p>
    <w:p>
      <w:pPr>
        <w:sectPr>
          <w:headerReference w:type="default" r:id="rId40"/>
          <w:headerReference w:type="first" r:id="rId41"/>
          <w:footerReference w:type="default" r:id="rId42"/>
          <w:footerReference w:type="first" r:id="rId43"/>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rFonts w:eastAsia="MS Mincho;ＭＳ 明朝"/>
        </w:rPr>
      </w:pPr>
      <w:r>
        <w:rPr>
          <w:rFonts w:eastAsia="MS Mincho;ＭＳ 明朝"/>
        </w:rPr>
      </w:r>
    </w:p>
    <w:p>
      <w:pPr>
        <w:pStyle w:val="Heading"/>
        <w:rPr>
          <w:rFonts w:eastAsia="MS Mincho;ＭＳ 明朝"/>
        </w:rPr>
      </w:pPr>
      <w:r>
        <w:rPr>
          <w:rFonts w:eastAsia="MS Mincho;ＭＳ 明朝"/>
        </w:rPr>
        <w:t>SCHEDULE 4</w:t>
        <w:br/>
        <w:t>to</w:t>
        <w:br/>
        <w:t>POWER PURCHASE AND</w:t>
        <w:br/>
        <w:t>SALE AGREEMENT</w:t>
      </w:r>
    </w:p>
    <w:p>
      <w:pPr>
        <w:pStyle w:val="BodyText"/>
        <w:rPr>
          <w:rFonts w:eastAsia="MS Mincho;ＭＳ 明朝"/>
        </w:rPr>
      </w:pPr>
      <w:r>
        <w:rPr>
          <w:rFonts w:eastAsia="MS Mincho;ＭＳ 明朝"/>
        </w:rPr>
      </w:r>
    </w:p>
    <w:p>
      <w:pPr>
        <w:pStyle w:val="BodyText"/>
        <w:rPr>
          <w:rFonts w:eastAsia="MS Mincho;ＭＳ 明朝"/>
        </w:rPr>
      </w:pPr>
      <w:r>
        <w:rPr>
          <w:rFonts w:eastAsia="MS Mincho;ＭＳ 明朝"/>
        </w:rPr>
        <w:t>PURCHASER REQUIRED REGULATORY APPROVALS</w:t>
      </w:r>
    </w:p>
    <w:p>
      <w:pPr>
        <w:pStyle w:val="BodyText"/>
        <w:rPr>
          <w:rFonts w:eastAsia="MS Mincho;ＭＳ 明朝"/>
        </w:rPr>
      </w:pPr>
      <w:r>
        <w:rPr>
          <w:rFonts w:eastAsia="MS Mincho;ＭＳ 明朝"/>
        </w:rPr>
      </w:r>
    </w:p>
    <w:p>
      <w:pPr>
        <w:sectPr>
          <w:headerReference w:type="default" r:id="rId44"/>
          <w:headerReference w:type="first" r:id="rId45"/>
          <w:footerReference w:type="default" r:id="rId46"/>
          <w:footerReference w:type="first" r:id="rId47"/>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Style w:val="BodyTextFirstIndent"/>
        <w:rPr>
          <w:rFonts w:eastAsia="MS Mincho;ＭＳ 明朝"/>
        </w:rPr>
      </w:pPr>
      <w:r>
        <w:rPr>
          <w:rFonts w:eastAsia="MS Mincho;ＭＳ 明朝"/>
        </w:rPr>
        <w:t xml:space="preserve">Purchaser is not required to obtain any regulatory approvals.  </w:t>
      </w:r>
    </w:p>
    <w:p>
      <w:pPr>
        <w:pStyle w:val="Heading"/>
        <w:rPr>
          <w:rFonts w:eastAsia="MS Mincho;ＭＳ 明朝"/>
        </w:rPr>
      </w:pPr>
      <w:r>
        <w:rPr>
          <w:rFonts w:eastAsia="MS Mincho;ＭＳ 明朝"/>
        </w:rPr>
        <w:t>SCHEDULE 5</w:t>
        <w:br/>
        <w:t>to</w:t>
        <w:br/>
        <w:t>POWER PURCHASE AND</w:t>
        <w:br/>
        <w:t>SALE AGREEMENT</w:t>
      </w:r>
    </w:p>
    <w:p>
      <w:pPr>
        <w:pStyle w:val="PlainText"/>
        <w:rPr>
          <w:rFonts w:eastAsia="MS Mincho;ＭＳ 明朝"/>
          <w:sz w:val="24"/>
        </w:rPr>
      </w:pPr>
      <w:r>
        <w:rPr>
          <w:rFonts w:eastAsia="MS Mincho;ＭＳ 明朝"/>
          <w:sz w:val="24"/>
        </w:rPr>
        <w:t>RETAINED RIGHTS AND OBLIGATIONS</w:t>
      </w:r>
    </w:p>
    <w:p>
      <w:pPr>
        <w:pStyle w:val="Normal"/>
        <w:rPr/>
      </w:pPr>
      <w:r>
        <w:rPr/>
        <w:t>The following rights and obligations (the "</w:t>
      </w:r>
      <w:r>
        <w:rPr>
          <w:u w:val="single"/>
        </w:rPr>
        <w:t>Retained Rights and</w:t>
      </w:r>
      <w:r>
        <w:rPr/>
        <w:t xml:space="preserve"> </w:t>
      </w:r>
      <w:r>
        <w:rPr>
          <w:u w:val="single"/>
        </w:rPr>
        <w:t>Obligations</w:t>
      </w:r>
      <w:r>
        <w:rPr/>
        <w:t>") are reserved exclusively to Seller to the extent that any Commitment grants such rights or obligations, and such rights and obligations will be exercised or performed, as applicable, consistent with the provisions of such Commitments:</w:t>
      </w:r>
    </w:p>
    <w:p>
      <w:pPr>
        <w:pStyle w:val="Normal"/>
        <w:tabs>
          <w:tab w:val="left" w:pos="720" w:leader="none"/>
        </w:tabs>
        <w:ind w:hanging="720" w:start="720" w:end="0"/>
        <w:rPr/>
      </w:pPr>
      <w:r>
        <w:rPr/>
        <w:t>1.</w:t>
        <w:tab/>
        <w:t>The right to order that a Power Seller's generating facility be disconnected from Seller's transmission system for any period of time during which, for reasons of repair, service, system emergency, safety, actions pursuant to clause 3 below or any other reason set forth in Seller's Electric System Bulletin #756, as applicable under each Commitment, Seller's transmission system is physically unable to accept the Power.</w:t>
      </w:r>
    </w:p>
    <w:p>
      <w:pPr>
        <w:pStyle w:val="Normal"/>
        <w:tabs>
          <w:tab w:val="left" w:pos="720" w:leader="none"/>
        </w:tabs>
        <w:ind w:hanging="720" w:start="720" w:end="0"/>
        <w:rPr/>
      </w:pPr>
      <w:r>
        <w:rPr/>
        <w:t>2.</w:t>
        <w:tab/>
        <w:t>The right to require Power Seller to curtail, interrupt or reduce delivery of Power in order for Seller to construct, install, maintain, repair, replace, remove, investigate or inspect Seller's system.</w:t>
      </w:r>
    </w:p>
    <w:p>
      <w:pPr>
        <w:pStyle w:val="Normal"/>
        <w:tabs>
          <w:tab w:val="left" w:pos="720" w:leader="none"/>
        </w:tabs>
        <w:ind w:hanging="720" w:start="720" w:end="0"/>
        <w:rPr/>
      </w:pPr>
      <w:r>
        <w:rPr/>
        <w:t>3.</w:t>
        <w:tab/>
        <w:t>The right to relocate, rearrange, retire or abandon the transmission system to which the Power Seller's facility is connected.</w:t>
      </w:r>
    </w:p>
    <w:p>
      <w:pPr>
        <w:pStyle w:val="Normal"/>
        <w:tabs>
          <w:tab w:val="left" w:pos="720" w:leader="none"/>
        </w:tabs>
        <w:ind w:hanging="720" w:start="720" w:end="0"/>
        <w:rPr/>
      </w:pPr>
      <w:r>
        <w:rPr/>
        <w:t>4.</w:t>
        <w:tab/>
        <w:t>The right to discontinue receiving Power from Power Seller where such Power is received through lines that cross the lands of the United States of America, the State of New York, or any agency or subdivision of the United States of America or the State of New York, if and when (i) Seller is required by a Governmental Authority to incur expense in the relocation or the reconstruction underground of any portion of said lines, unless Seller is reimbursed for such expense by Power Seller, or (ii) the right of Seller to maintain and operate said lines shall be terminated, revoked or denied by Governmental Authority for any reason.</w:t>
      </w:r>
    </w:p>
    <w:p>
      <w:pPr>
        <w:pStyle w:val="Normal"/>
        <w:tabs>
          <w:tab w:val="left" w:pos="720" w:leader="none"/>
        </w:tabs>
        <w:ind w:hanging="720" w:start="720" w:end="0"/>
        <w:rPr/>
      </w:pPr>
      <w:r>
        <w:rPr/>
        <w:t>5.</w:t>
        <w:tab/>
        <w:t>The right and/or obligation to install, own and maintain metering facilities, to inspect and test such metering facilities and, if any such meters are found defective, to adjust, repair or replace such meters.</w:t>
      </w:r>
    </w:p>
    <w:p>
      <w:pPr>
        <w:pStyle w:val="Normal"/>
        <w:tabs>
          <w:tab w:val="left" w:pos="720" w:leader="none"/>
        </w:tabs>
        <w:ind w:hanging="720" w:start="720" w:end="0"/>
        <w:rPr/>
      </w:pPr>
      <w:r>
        <w:rPr/>
        <w:t>6.</w:t>
        <w:tab/>
        <w:t xml:space="preserve">The right and/or obligation to appoint a duly authorized agent to inspect, on Power Supplier's premises and in accordance with any notice provisions or other conditions as specified in such Commitment, the records of Power generated and delivered to Seller's transmission system. </w:t>
      </w:r>
    </w:p>
    <w:p>
      <w:pPr>
        <w:pStyle w:val="Normal"/>
        <w:tabs>
          <w:tab w:val="left" w:pos="720" w:leader="none"/>
        </w:tabs>
        <w:ind w:hanging="720" w:start="720" w:end="0"/>
        <w:rPr/>
      </w:pPr>
      <w:r>
        <w:rPr/>
        <w:t>7.</w:t>
        <w:tab/>
        <w:t>The right and/or obligation to construct, operate, repair, maintain, remove and/or replace such interconnection facilities and/or transmission equipment and lines as it may reasonably require over and across the premises of Power Seller for the purposes of receiving and transmitting the Power to be delivered to Seller.</w:t>
      </w:r>
    </w:p>
    <w:p>
      <w:pPr>
        <w:pStyle w:val="Normal"/>
        <w:numPr>
          <w:ilvl w:val="0"/>
          <w:numId w:val="7"/>
        </w:numPr>
        <w:rPr/>
      </w:pPr>
      <w:r>
        <w:rPr/>
        <w:t>The right to terminate such Commitment (i) in the event that (A) the Power Seller's facility loses its qualification as a "QF" as defined in PURPA (16 U.S.C. Section 824a-3, et. seq., 18 CFR Section 292.205, et seq.) or as a "small hydro facility" as defined in Section 2.2-c of the New York Public Service Law, or (B) the Power Seller's facility is not fueled exclusively by gas from indigenous natural gas wells located in the State of New York, or (ii) upon the occurrence of a FERC QF Status Decertification Event (as defined below).  For purposes of this definition, a "FERC QF Status Decertification Event" shall occur when (i) a Power Seller is required by the terms of the Commitment to certify to Seller that Power Seller's facility is a QF as defined in PURPA (16 U.S.C. Section 824a-3, et seq., 18 CFR Section 292.205, et seq.), and to use its best efforts to maintain QF status of the facility, (ii) FERC rescinds certification of the facility as a QF, (iii) Power Seller files the Commitment with FERC seeking approval of such Commitment, as adjusted to reduce the rates by the percentage specified therein, and (iv) pursuant to such filing, FERC authorizes Power Seller to charge Seller higher rates and Power Seller demands such higher rates from Seller.</w:t>
      </w:r>
    </w:p>
    <w:p>
      <w:pPr>
        <w:pStyle w:val="Normal"/>
        <w:numPr>
          <w:ilvl w:val="0"/>
          <w:numId w:val="7"/>
        </w:numPr>
        <w:rPr/>
      </w:pPr>
      <w:r>
        <w:rPr/>
        <w:t xml:space="preserve">All other rights and obligations of Seller existing under any Commitment that relate to: </w:t>
      </w:r>
    </w:p>
    <w:p>
      <w:pPr>
        <w:pStyle w:val="Normal"/>
        <w:numPr>
          <w:ilvl w:val="0"/>
          <w:numId w:val="6"/>
        </w:numPr>
        <w:tabs>
          <w:tab w:val="clear" w:pos="720"/>
          <w:tab w:val="left" w:pos="1620" w:leader="none"/>
        </w:tabs>
        <w:ind w:hanging="900" w:start="1620" w:end="0"/>
        <w:rPr>
          <w:rFonts w:eastAsia="MS Mincho;ＭＳ 明朝"/>
        </w:rPr>
      </w:pPr>
      <w:r>
        <w:rPr/>
        <w:t>the oversight and maintenance of, or physical access to, Seller's interconnection facilities and/or transmission system; and</w:t>
      </w:r>
    </w:p>
    <w:p>
      <w:pPr>
        <w:pStyle w:val="Normal"/>
        <w:numPr>
          <w:ilvl w:val="0"/>
          <w:numId w:val="6"/>
        </w:numPr>
        <w:tabs>
          <w:tab w:val="clear" w:pos="720"/>
          <w:tab w:val="left" w:pos="1620" w:leader="none"/>
        </w:tabs>
        <w:ind w:hanging="900" w:start="1620" w:end="0"/>
        <w:rPr>
          <w:rFonts w:eastAsia="MS Mincho;ＭＳ 明朝"/>
        </w:rPr>
      </w:pPr>
      <w:r>
        <w:rPr>
          <w:rFonts w:eastAsia="MS Mincho;ＭＳ 明朝"/>
        </w:rPr>
        <w:t>maintenance of the interconnection facilities and related services and metering of the electricity produced and delivered under the Commitments and the costs related thereto (for which Seller is entitled to collect and retain the costs therefor from Power Sellers).</w:t>
      </w:r>
    </w:p>
    <w:p>
      <w:pPr>
        <w:sectPr>
          <w:headerReference w:type="default" r:id="rId48"/>
          <w:headerReference w:type="first" r:id="rId49"/>
          <w:footerReference w:type="default" r:id="rId50"/>
          <w:footerReference w:type="first" r:id="rId51"/>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numPr>
          <w:ilvl w:val="0"/>
          <w:numId w:val="7"/>
        </w:numPr>
        <w:rPr>
          <w:rFonts w:eastAsia="MS Mincho;ＭＳ 明朝"/>
        </w:rPr>
      </w:pPr>
      <w:r>
        <w:rPr/>
        <w:t>All other rights and obligations existing under any Commitment that relate to determining</w:t>
      </w:r>
      <w:r>
        <w:rPr>
          <w:rFonts w:eastAsia="MS Mincho;ＭＳ 明朝"/>
        </w:rPr>
        <w:t xml:space="preserve">, invoicing and collecting the </w:t>
      </w:r>
      <w:r>
        <w:rPr/>
        <w:t>appropriate</w:t>
      </w:r>
      <w:r>
        <w:rPr>
          <w:rFonts w:eastAsia="MS Mincho;ＭＳ 明朝"/>
        </w:rPr>
        <w:t xml:space="preserve"> charges or payments due from Power Sellers in connection with the rights and obligations set forth in paragraphs 1-9 above. </w:t>
      </w:r>
    </w:p>
    <w:p>
      <w:pPr>
        <w:pStyle w:val="Heading"/>
        <w:rPr>
          <w:rFonts w:eastAsia="MS Mincho;ＭＳ 明朝"/>
        </w:rPr>
      </w:pPr>
      <w:r>
        <w:rPr>
          <w:rFonts w:eastAsia="MS Mincho;ＭＳ 明朝"/>
        </w:rPr>
        <w:t>SCHEDULE 6</w:t>
        <w:br/>
        <w:t>to</w:t>
        <w:br/>
        <w:t>POWER PURCHASE AND</w:t>
        <w:br/>
        <w:t>SALE AGREEMENT</w:t>
      </w:r>
    </w:p>
    <w:p>
      <w:pPr>
        <w:pStyle w:val="BodyText"/>
        <w:rPr>
          <w:rFonts w:eastAsia="MS Mincho;ＭＳ 明朝"/>
        </w:rPr>
      </w:pPr>
      <w:r>
        <w:rPr>
          <w:rFonts w:eastAsia="MS Mincho;ＭＳ 明朝"/>
        </w:rPr>
        <w:t>LEGAL PROCEEDINGS</w:t>
      </w:r>
    </w:p>
    <w:p>
      <w:pPr>
        <w:pStyle w:val="PlainText"/>
        <w:rPr>
          <w:rFonts w:eastAsia="MS Mincho;ＭＳ 明朝"/>
          <w:sz w:val="24"/>
        </w:rPr>
      </w:pPr>
      <w:r>
        <w:rPr>
          <w:rFonts w:eastAsia="MS Mincho;ＭＳ 明朝"/>
          <w:sz w:val="24"/>
        </w:rPr>
      </w:r>
    </w:p>
    <w:p>
      <w:pPr>
        <w:sectPr>
          <w:headerReference w:type="default" r:id="rId52"/>
          <w:headerReference w:type="first" r:id="rId53"/>
          <w:footerReference w:type="default" r:id="rId54"/>
          <w:footerReference w:type="first" r:id="rId55"/>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pStyle w:val="PlainText"/>
        <w:rPr>
          <w:rFonts w:eastAsia="MS Mincho;ＭＳ 明朝"/>
          <w:sz w:val="24"/>
        </w:rPr>
      </w:pPr>
      <w:r>
        <w:rPr>
          <w:rFonts w:eastAsia="MS Mincho;ＭＳ 明朝"/>
          <w:sz w:val="24"/>
        </w:rPr>
      </w:r>
    </w:p>
    <w:p>
      <w:pPr>
        <w:pStyle w:val="Heading"/>
        <w:jc w:val="start"/>
        <w:rPr>
          <w:rFonts w:eastAsia="MS Mincho;ＭＳ 明朝"/>
          <w:b/>
          <w:i/>
          <w:i/>
        </w:rPr>
      </w:pPr>
      <w:r>
        <w:rPr>
          <w:rFonts w:eastAsia="MS Mincho;ＭＳ 明朝"/>
          <w:b/>
          <w:i/>
        </w:rPr>
        <w:t>[Nuclear Performance Adjustment:</w:t>
      </w:r>
    </w:p>
    <w:p>
      <w:pPr>
        <w:pStyle w:val="Heading"/>
        <w:rPr>
          <w:rFonts w:eastAsia="MS Mincho;ＭＳ 明朝"/>
        </w:rPr>
      </w:pPr>
      <w:r>
        <w:rPr>
          <w:rFonts w:eastAsia="MS Mincho;ＭＳ 明朝"/>
        </w:rPr>
        <w:t>SCHEDULE 7</w:t>
        <w:br/>
        <w:t>to</w:t>
        <w:br/>
        <w:t xml:space="preserve">POWER PURCHASE AND </w:t>
        <w:br/>
        <w:t>SALE AGREEMENT</w:t>
      </w:r>
    </w:p>
    <w:p>
      <w:pPr>
        <w:pStyle w:val="PlainText"/>
        <w:rPr>
          <w:rFonts w:eastAsia="MS Mincho;ＭＳ 明朝"/>
          <w:sz w:val="24"/>
        </w:rPr>
      </w:pPr>
      <w:r>
        <w:rPr>
          <w:rFonts w:eastAsia="MS Mincho;ＭＳ 明朝"/>
          <w:sz w:val="24"/>
        </w:rPr>
      </w:r>
    </w:p>
    <w:p>
      <w:pPr>
        <w:pStyle w:val="BodyTextLA"/>
        <w:rPr/>
      </w:pPr>
      <w:r>
        <w:rPr/>
        <w:t>Nine Mile PPA True Up Schedule]</w:t>
      </w:r>
    </w:p>
    <w:tbl>
      <w:tblPr>
        <w:tblW w:w="6510" w:type="dxa"/>
        <w:jc w:val="start"/>
        <w:tblInd w:w="0" w:type="dxa"/>
        <w:tblLayout w:type="fixed"/>
        <w:tblCellMar>
          <w:top w:w="0" w:type="dxa"/>
          <w:start w:w="30" w:type="dxa"/>
          <w:bottom w:w="0" w:type="dxa"/>
          <w:end w:w="30" w:type="dxa"/>
        </w:tblCellMar>
      </w:tblPr>
      <w:tblGrid>
        <w:gridCol w:w="1920"/>
        <w:gridCol w:w="1800"/>
        <w:gridCol w:w="1080"/>
        <w:gridCol w:w="1710"/>
      </w:tblGrid>
      <w:tr>
        <w:trPr>
          <w:trHeight w:val="250" w:hRule="atLeast"/>
        </w:trPr>
        <w:tc>
          <w:tcPr>
            <w:tcW w:w="3720" w:type="dxa"/>
            <w:gridSpan w:val="2"/>
            <w:tcBorders>
              <w:top w:val="single" w:sz="2" w:space="0" w:color="000000"/>
              <w:start w:val="single" w:sz="2" w:space="0" w:color="000000"/>
              <w:bottom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bottom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c>
          <w:tcPr>
            <w:tcW w:w="1080" w:type="dxa"/>
            <w:tcBorders>
              <w:top w:val="single" w:sz="2" w:space="0" w:color="000000"/>
              <w:bottom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c>
          <w:tcPr>
            <w:tcW w:w="1710" w:type="dxa"/>
            <w:tcBorders>
              <w:top w:val="single" w:sz="2" w:space="0" w:color="000000"/>
              <w:bottom w:val="single" w:sz="2" w:space="0" w:color="000000"/>
              <w:end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r>
      <w:tr>
        <w:trPr>
          <w:trHeight w:val="250" w:hRule="atLeast"/>
        </w:trPr>
        <w:tc>
          <w:tcPr>
            <w:tcW w:w="6510" w:type="dxa"/>
            <w:gridSpan w:val="4"/>
            <w:tcBorders>
              <w:top w:val="single" w:sz="2" w:space="0" w:color="000000"/>
              <w:start w:val="single" w:sz="2" w:space="0" w:color="000000"/>
              <w:bottom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Nine Mile 1 and Nine Mile 2 </w:t>
            </w:r>
          </w:p>
          <w:p>
            <w:pPr>
              <w:pStyle w:val="Normal"/>
              <w:spacing w:before="0" w:after="240"/>
              <w:jc w:val="center"/>
              <w:rPr>
                <w:rFonts w:ascii="Arial" w:hAnsi="Arial" w:cs="Arial"/>
                <w:color w:val="000000"/>
                <w:lang w:eastAsia="en-US"/>
              </w:rPr>
            </w:pPr>
            <w:r>
              <w:rPr>
                <w:rFonts w:cs="Arial" w:ascii="Arial" w:hAnsi="Arial"/>
                <w:color w:val="000000"/>
                <w:lang w:eastAsia="en-US"/>
              </w:rPr>
              <w:t>Baseline Energy</w:t>
            </w:r>
          </w:p>
        </w:tc>
        <w:tc>
          <w:tcPr>
            <w:tcW w:w="0" w:type="dxa"/>
            <w:vMerge w:val="continue"/>
            <w:tcBorders>
              <w:top w:val="single" w:sz="2" w:space="0" w:color="000000"/>
              <w:bottom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bottom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2" w:space="0" w:color="000000"/>
              <w:bottom w:val="single" w:sz="2" w:space="0" w:color="000000"/>
              <w:end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c>
          <w:tcPr>
            <w:tcW w:w="1800" w:type="dxa"/>
            <w:tcBorders>
              <w:top w:val="single" w:sz="2" w:space="0" w:color="000000"/>
              <w:start w:val="single" w:sz="2" w:space="0" w:color="000000"/>
              <w:bottom w:val="single" w:sz="2" w:space="0" w:color="000000"/>
              <w:end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c>
          <w:tcPr>
            <w:tcW w:w="1710" w:type="dxa"/>
            <w:tcBorders>
              <w:top w:val="single" w:sz="2" w:space="0" w:color="000000"/>
              <w:start w:val="single" w:sz="2" w:space="0" w:color="000000"/>
              <w:bottom w:val="single" w:sz="2" w:space="0" w:color="000000"/>
              <w:end w:val="single" w:sz="2" w:space="0" w:color="000000"/>
            </w:tcBorders>
          </w:tcPr>
          <w:p>
            <w:pPr>
              <w:pStyle w:val="Normal"/>
              <w:snapToGrid w:val="false"/>
              <w:spacing w:before="0" w:after="240"/>
              <w:jc w:val="center"/>
              <w:rPr>
                <w:rFonts w:ascii="Arial" w:hAnsi="Arial" w:cs="Arial"/>
                <w:color w:val="000000"/>
                <w:lang w:eastAsia="en-US"/>
              </w:rPr>
            </w:pPr>
            <w:r>
              <w:rPr>
                <w:rFonts w:cs="Arial" w:ascii="Arial" w:hAnsi="Arial"/>
                <w:color w:val="000000"/>
                <w:lang w:eastAsia="en-US"/>
              </w:rPr>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napToGrid w:val="false"/>
              <w:spacing w:before="0" w:after="240"/>
              <w:jc w:val="end"/>
              <w:rPr>
                <w:rFonts w:ascii="Arial" w:hAnsi="Arial" w:cs="Arial"/>
                <w:color w:val="000000"/>
                <w:lang w:eastAsia="en-US"/>
              </w:rPr>
            </w:pPr>
            <w:r>
              <w:rPr>
                <w:rFonts w:cs="Arial" w:ascii="Arial" w:hAnsi="Arial"/>
                <w:color w:val="000000"/>
                <w:lang w:eastAsia="en-US"/>
              </w:rPr>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GWh</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Days</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MWh/hr</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September 2001</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578</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803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October 2001</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605</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813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November 2001</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590</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819</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December 2001</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January2002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February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553</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28</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March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347</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466</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April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515</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715</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May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June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July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August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September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October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November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December 2002</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January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February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552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28</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March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April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304</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422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May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456</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June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July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August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September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October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November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December 2003</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January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February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573</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29</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March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347</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466</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April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515</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715</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May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June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July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August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September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October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November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December 2004</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January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February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552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28</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March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April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304</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422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May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456</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June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July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August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September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October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November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December 2005</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611</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821</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January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February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573</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28</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853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March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347</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466</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April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515</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715</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May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June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July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August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September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October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November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592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30</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822</w:t>
            </w:r>
          </w:p>
        </w:tc>
      </w:tr>
      <w:tr>
        <w:trPr>
          <w:trHeight w:val="250"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spacing w:before="0" w:after="240"/>
              <w:jc w:val="end"/>
              <w:rPr>
                <w:rFonts w:ascii="Arial" w:hAnsi="Arial" w:cs="Arial"/>
                <w:color w:val="000000"/>
                <w:lang w:eastAsia="en-US"/>
              </w:rPr>
            </w:pPr>
            <w:r>
              <w:rPr>
                <w:rFonts w:cs="Arial" w:ascii="Arial" w:hAnsi="Arial"/>
                <w:color w:val="000000"/>
                <w:lang w:eastAsia="en-US"/>
              </w:rPr>
              <w:t>December 2006</w:t>
            </w:r>
          </w:p>
        </w:tc>
        <w:tc>
          <w:tcPr>
            <w:tcW w:w="180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612</w:t>
            </w:r>
          </w:p>
        </w:tc>
        <w:tc>
          <w:tcPr>
            <w:tcW w:w="108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31</w:t>
            </w:r>
          </w:p>
        </w:tc>
        <w:tc>
          <w:tcPr>
            <w:tcW w:w="1710" w:type="dxa"/>
            <w:tcBorders>
              <w:top w:val="single" w:sz="2" w:space="0" w:color="000000"/>
              <w:start w:val="single" w:sz="2" w:space="0" w:color="000000"/>
              <w:bottom w:val="single" w:sz="2" w:space="0" w:color="000000"/>
              <w:end w:val="single" w:sz="2" w:space="0" w:color="000000"/>
            </w:tcBorders>
          </w:tcPr>
          <w:p>
            <w:pPr>
              <w:pStyle w:val="Normal"/>
              <w:spacing w:before="0" w:after="240"/>
              <w:jc w:val="center"/>
              <w:rPr>
                <w:rFonts w:ascii="Arial" w:hAnsi="Arial" w:cs="Arial"/>
                <w:color w:val="000000"/>
                <w:lang w:eastAsia="en-US"/>
              </w:rPr>
            </w:pPr>
            <w:r>
              <w:rPr>
                <w:rFonts w:cs="Arial" w:ascii="Arial" w:hAnsi="Arial"/>
                <w:color w:val="000000"/>
                <w:lang w:eastAsia="en-US"/>
              </w:rPr>
              <w:t>823</w:t>
            </w:r>
          </w:p>
        </w:tc>
      </w:tr>
    </w:tbl>
    <w:p>
      <w:pPr>
        <w:pStyle w:val="Normal"/>
        <w:jc w:val="center"/>
        <w:rPr>
          <w:rFonts w:eastAsia="MS Mincho;ＭＳ 明朝"/>
        </w:rPr>
      </w:pPr>
      <w:r>
        <w:rPr>
          <w:rFonts w:eastAsia="MS Mincho;ＭＳ 明朝"/>
        </w:rPr>
      </w:r>
    </w:p>
    <w:p>
      <w:pPr>
        <w:pStyle w:val="Heading"/>
        <w:rPr>
          <w:rFonts w:eastAsia="MS Mincho;ＭＳ 明朝"/>
          <w:sz w:val="24"/>
        </w:rPr>
      </w:pPr>
      <w:r>
        <w:rPr>
          <w:rFonts w:eastAsia="MS Mincho;ＭＳ 明朝"/>
          <w:sz w:val="24"/>
        </w:rPr>
      </w:r>
    </w:p>
    <w:p>
      <w:pPr>
        <w:pStyle w:val="Heading"/>
        <w:rPr>
          <w:rFonts w:eastAsia="MS Mincho;ＭＳ 明朝"/>
          <w:sz w:val="24"/>
        </w:rPr>
      </w:pPr>
      <w:r>
        <w:rPr>
          <w:rFonts w:eastAsia="MS Mincho;ＭＳ 明朝"/>
          <w:sz w:val="24"/>
        </w:rPr>
      </w:r>
    </w:p>
    <w:p>
      <w:pPr>
        <w:pStyle w:val="Heading"/>
        <w:rPr>
          <w:rFonts w:eastAsia="MS Mincho;ＭＳ 明朝"/>
          <w:sz w:val="24"/>
        </w:rPr>
      </w:pPr>
      <w:r>
        <w:rPr>
          <w:rFonts w:eastAsia="MS Mincho;ＭＳ 明朝"/>
          <w:sz w:val="24"/>
        </w:rPr>
      </w:r>
    </w:p>
    <w:p>
      <w:pPr>
        <w:pStyle w:val="Heading"/>
        <w:rPr>
          <w:rFonts w:eastAsia="MS Mincho;ＭＳ 明朝"/>
          <w:sz w:val="24"/>
        </w:rPr>
      </w:pPr>
      <w:r>
        <w:rPr>
          <w:rFonts w:eastAsia="MS Mincho;ＭＳ 明朝"/>
          <w:sz w:val="24"/>
        </w:rPr>
      </w:r>
    </w:p>
    <w:p>
      <w:pPr>
        <w:pStyle w:val="Heading"/>
        <w:spacing w:before="0" w:after="240"/>
        <w:rPr>
          <w:rFonts w:eastAsia="MS Mincho;ＭＳ 明朝"/>
          <w:sz w:val="24"/>
        </w:rPr>
      </w:pPr>
      <w:r>
        <w:rPr>
          <w:rFonts w:eastAsia="MS Mincho;ＭＳ 明朝"/>
          <w:sz w:val="24"/>
        </w:rPr>
      </w:r>
    </w:p>
    <w:sectPr>
      <w:headerReference w:type="default" r:id="rId56"/>
      <w:headerReference w:type="first" r:id="rId57"/>
      <w:footerReference w:type="default" r:id="rId58"/>
      <w:footerReference w:type="first" r:id="rId59"/>
      <w:footnotePr>
        <w:numFmt w:val="decimal"/>
        <w:numRestart w:val="eachPage"/>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DC_LAN01:130408.24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4</w:t>
    </w:r>
    <w:r>
      <w:rPr/>
      <w:fldChar w:fldCharType="end"/>
    </w:r>
    <w:r>
      <w:rPr/>
      <w:t>-</w:t>
    </w:r>
  </w:p>
  <w:p>
    <w:pPr>
      <w:pStyle w:val="Footer"/>
      <w:spacing w:before="0" w:after="240"/>
      <w:rPr>
        <w:sz w:val="16"/>
      </w:rPr>
    </w:pPr>
    <w:r>
      <w:rPr>
        <w:sz w:val="16"/>
      </w:rPr>
      <w:t>DC_LAN01:130408.24</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DC_LAN01:130408.24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DC_LAN01:130408.24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2</w:t>
    </w:r>
    <w:r>
      <w:rPr/>
      <w:fldChar w:fldCharType="end"/>
    </w:r>
    <w:r>
      <w:rPr/>
      <w:t>-</w:t>
    </w:r>
  </w:p>
  <w:p>
    <w:pPr>
      <w:pStyle w:val="Footer"/>
      <w:spacing w:before="0" w:after="240"/>
      <w:rPr>
        <w:sz w:val="16"/>
      </w:rPr>
    </w:pPr>
    <w:r>
      <w:rPr>
        <w:sz w:val="16"/>
      </w:rPr>
      <w:t>DC_LAN01:130408.24</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3</w:t>
    </w:r>
    <w:r>
      <w:rPr/>
      <w:fldChar w:fldCharType="end"/>
    </w:r>
    <w:r>
      <w:rPr/>
      <w:t>-</w:t>
    </w:r>
  </w:p>
  <w:p>
    <w:pPr>
      <w:pStyle w:val="Footer"/>
      <w:spacing w:before="0" w:after="240"/>
      <w:rPr>
        <w:sz w:val="16"/>
      </w:rPr>
    </w:pPr>
    <w:r>
      <w:rPr>
        <w:sz w:val="16"/>
      </w:rPr>
      <w:t>DC_LAN01:130408.24</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iii</w:t>
    </w:r>
    <w:r>
      <w:rPr/>
      <w:fldChar w:fldCharType="end"/>
    </w:r>
    <w:r>
      <w:rPr/>
      <w:t>-</w:t>
    </w:r>
  </w:p>
  <w:p>
    <w:pPr>
      <w:pStyle w:val="Footer"/>
      <w:spacing w:before="0" w:after="240"/>
      <w:rPr>
        <w:sz w:val="16"/>
      </w:rPr>
    </w:pPr>
    <w:r>
      <w:rPr>
        <w:sz w:val="16"/>
      </w:rPr>
      <w:t>DC_LAN01:130408.24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DC_LAN01:130408.24</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DC_LAN01:130408.24</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3</w:t>
    </w:r>
    <w:r>
      <w:rPr/>
      <w:fldChar w:fldCharType="end"/>
    </w:r>
    <w:r>
      <w:rPr/>
      <w:t>-</w:t>
    </w:r>
  </w:p>
  <w:p>
    <w:pPr>
      <w:pStyle w:val="Footer"/>
      <w:spacing w:before="0" w:after="240"/>
      <w:rPr>
        <w:sz w:val="16"/>
      </w:rPr>
    </w:pPr>
    <w:r>
      <w:rPr>
        <w:sz w:val="16"/>
      </w:rPr>
      <w:t>DC_LAN01:130408.24</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DC_LAN01:130408.24</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4</w:t>
    </w:r>
    <w:r>
      <w:rPr/>
      <w:fldChar w:fldCharType="end"/>
    </w:r>
    <w:r>
      <w:rPr/>
      <w:t>-</w:t>
    </w:r>
  </w:p>
  <w:p>
    <w:pPr>
      <w:pStyle w:val="Footer"/>
      <w:spacing w:before="0" w:after="240"/>
      <w:rPr>
        <w:sz w:val="16"/>
      </w:rPr>
    </w:pPr>
    <w:r>
      <w:rPr>
        <w:sz w:val="16"/>
      </w:rPr>
      <w:t>DC_LAN01:130408.24</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37</w:t>
    </w:r>
    <w:r>
      <w:rPr/>
      <w:fldChar w:fldCharType="end"/>
    </w:r>
    <w:r>
      <w:rPr/>
      <w:t>-</w:t>
    </w:r>
  </w:p>
  <w:p>
    <w:pPr>
      <w:pStyle w:val="Footer"/>
      <w:spacing w:before="0" w:after="240"/>
      <w:rPr>
        <w:sz w:val="16"/>
      </w:rPr>
    </w:pPr>
    <w:r>
      <w:rPr>
        <w:sz w:val="16"/>
      </w:rPr>
      <w:t>DC_LAN01:130408.24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DC_LAN01:130408.24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8</w:t>
    </w:r>
    <w:r>
      <w:rPr/>
      <w:fldChar w:fldCharType="end"/>
    </w:r>
    <w:r>
      <w:rPr/>
      <w:t>-</w:t>
    </w:r>
  </w:p>
  <w:p>
    <w:pPr>
      <w:pStyle w:val="Footer"/>
      <w:spacing w:before="0" w:after="240"/>
      <w:rPr>
        <w:sz w:val="16"/>
      </w:rPr>
    </w:pPr>
    <w:r>
      <w:rPr>
        <w:sz w:val="16"/>
      </w:rPr>
      <w:t>DC_LAN01:130408.24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w:t>
      </w:r>
      <w:r>
        <w:rPr>
          <w:sz w:val="20"/>
        </w:rPr>
        <w:t>This Commitment will expire on September 20, 2001.  Seller is currently negotiating with Erie Boulevard Hydropower, L.P. to extend this agreement under revised pricing through September 30, 2004.  Seller expects to complete this extension prior to the Effective Date or during the term of this Agreement.  Updated information regarding an extension will be provided as it becomes available.]</w:t>
      </w:r>
    </w:p>
  </w:footnote>
  <w:footnote w:id="3">
    <w:p>
      <w:pPr>
        <w:pStyle w:val="FootnoteText"/>
        <w:rPr/>
      </w:pPr>
      <w:r>
        <w:rPr>
          <w:rStyle w:val="FootnoteCharacters"/>
        </w:rPr>
        <w:footnoteRef/>
      </w:r>
      <w:r>
        <w:rPr/>
        <w:t xml:space="preserve"> </w:t>
      </w:r>
      <w:r>
        <w:rPr>
          <w:sz w:val="20"/>
        </w:rPr>
        <w:t>These contracts shall automatically cease to be Commitments without further action by the Parties on the effective date of any assignment of such contracts pursuant to Section 3.03 of the Agreement.</w:t>
      </w:r>
    </w:p>
    <w:p>
      <w:pPr>
        <w:pStyle w:val="FootnoteText"/>
        <w:spacing w:before="0" w:after="240"/>
        <w:rPr>
          <w:sz w:val="20"/>
        </w:rPr>
      </w:pPr>
      <w:r>
        <w:rPr>
          <w:sz w:val="20"/>
        </w:rPr>
      </w:r>
    </w:p>
  </w:footnote>
  <w:footnote w:id="4">
    <w:p>
      <w:pPr>
        <w:pStyle w:val="FootnoteText"/>
        <w:spacing w:before="0" w:after="240"/>
        <w:ind w:hanging="720" w:start="720" w:end="0"/>
        <w:rPr/>
      </w:pPr>
      <w:r>
        <w:rPr>
          <w:rStyle w:val="FootnoteCharacters"/>
        </w:rPr>
        <w:footnoteRef/>
      </w:r>
      <w:r>
        <w:rPr/>
        <w:t xml:space="preserve"> </w:t>
      </w:r>
      <w:r>
        <w:rPr>
          <w:sz w:val="20"/>
        </w:rPr>
        <w:t>These contracts shall automatically cease to be Commitments without further action by the Parties on the effective date of any assignment of such contracts pursuant to Section 3.03 of the Agreement.</w:t>
      </w:r>
    </w:p>
  </w:footnote>
  <w:footnote w:id="5">
    <w:p>
      <w:pPr>
        <w:pStyle w:val="FootnoteText"/>
        <w:spacing w:before="0" w:after="240"/>
        <w:ind w:hanging="720" w:start="720" w:end="0"/>
        <w:rPr/>
      </w:pPr>
      <w:r>
        <w:rPr>
          <w:rStyle w:val="FootnoteCharacters"/>
        </w:rPr>
        <w:footnoteRef/>
      </w:r>
      <w:r>
        <w:rPr/>
        <w:t xml:space="preserve"> </w:t>
      </w:r>
      <w:r>
        <w:rPr>
          <w:sz w:val="20"/>
        </w:rPr>
        <w:t>Seller contemplates negotiating with these generating facilities from which Seller previously purchased power.  Although none of these facilities is currently subject to a power purchase agreement, Seller may enter into power purchase agreements with any or all of these facilities prior to the Effective Date or during the term of this Agreement.</w:t>
      </w:r>
    </w:p>
  </w:footnote>
  <w:footnote w:id="6">
    <w:p>
      <w:pPr>
        <w:pStyle w:val="FootnoteText"/>
        <w:spacing w:before="0" w:after="240"/>
        <w:ind w:hanging="720" w:start="720" w:end="0"/>
        <w:rPr/>
      </w:pPr>
      <w:r>
        <w:rPr>
          <w:rStyle w:val="FootnoteCharacters"/>
        </w:rPr>
        <w:footnoteRef/>
      </w:r>
      <w:r>
        <w:rPr>
          <w:sz w:val="20"/>
        </w:rPr>
        <w:t xml:space="preserve"> </w:t>
      </w:r>
      <w:r>
        <w:rPr>
          <w:sz w:val="20"/>
        </w:rPr>
        <w:t>These contracts will expire prior to the Effective Date of this Agreement.  Seller contemplates negotiating with each of these generating facilities to replace the expired agreements with new power purchase agreements prior to the Effective Date or during the term of this Agreement.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t>S&amp;C Draft of April 12,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u w:val="none"/>
      </w:rPr>
    </w:lvl>
    <w:lvl w:ilvl="1">
      <w:start w:val="1"/>
      <w:pStyle w:val="Heading2"/>
      <w:isLgl/>
      <w:numFmt w:val="decimalZero"/>
      <w:lvlText w:val="Section %1.%2"/>
      <w:lvlJc w:val="start"/>
      <w:pPr>
        <w:tabs>
          <w:tab w:val="num" w:pos="1800"/>
        </w:tabs>
        <w:ind w:start="72" w:hanging="72"/>
      </w:pPr>
      <w:rPr>
        <w:u w:val="none"/>
        <w:vanish w:val="false"/>
        <w:color w:val="auto"/>
      </w:rPr>
    </w:lvl>
    <w:lvl w:ilvl="2">
      <w:start w:val="1"/>
      <w:pStyle w:val="Heading3"/>
      <w:numFmt w:val="lowerLetter"/>
      <w:lvlText w:val="(%3)"/>
      <w:lvlJc w:val="start"/>
      <w:pPr>
        <w:tabs>
          <w:tab w:val="num" w:pos="720"/>
        </w:tabs>
        <w:ind w:start="0" w:firstLine="720"/>
      </w:pPr>
      <w:rPr>
        <w:i w:val="false"/>
        <w:u w:val="none"/>
        <w:b w:val="false"/>
        <w:rFonts w:ascii="Courier New" w:hAnsi="Courier New" w:cs="Courier New"/>
      </w:rPr>
    </w:lvl>
    <w:lvl w:ilvl="3">
      <w:start w:val="1"/>
      <w:pStyle w:val="Heading4"/>
      <w:numFmt w:val="lowerRoman"/>
      <w:lvlText w:val="(%4)"/>
      <w:lvlJc w:val="start"/>
      <w:pPr>
        <w:tabs>
          <w:tab w:val="num" w:pos="252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Courier New" w:hAnsi="Courier New" w:cs="Courier New"/>
      </w:rPr>
    </w:lvl>
    <w:lvl w:ilvl="4">
      <w:start w:val="1"/>
      <w:pStyle w:val="Heading5"/>
      <w:numFmt w:val="decimal"/>
      <w:lvlText w:val="%5)"/>
      <w:lvlJc w:val="start"/>
      <w:pPr>
        <w:tabs>
          <w:tab w:val="num" w:pos="2520"/>
        </w:tabs>
        <w:ind w:start="1440" w:firstLine="720"/>
      </w:pPr>
      <w:rPr>
        <w:u w:val="none"/>
      </w:rPr>
    </w:lvl>
    <w:lvl w:ilvl="5">
      <w:start w:val="1"/>
      <w:pStyle w:val="Heading6"/>
      <w:numFmt w:val="lowerLetter"/>
      <w:lvlText w:val="%6)"/>
      <w:lvlJc w:val="start"/>
      <w:pPr>
        <w:tabs>
          <w:tab w:val="num" w:pos="1152"/>
        </w:tabs>
        <w:ind w:start="1152" w:hanging="432"/>
      </w:pPr>
      <w:rPr>
        <w:u w:val="none"/>
      </w:r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lowerRoman"/>
      <w:lvlText w:val="(%1)"/>
      <w:lvlJc w:val="start"/>
      <w:pPr>
        <w:tabs>
          <w:tab w:val="num" w:pos="1080"/>
        </w:tabs>
        <w:ind w:start="360" w:hanging="360"/>
      </w:pPr>
    </w:lvl>
  </w:abstractNum>
  <w:abstractNum w:abstractNumId="7">
    <w:lvl w:ilvl="0">
      <w:start w:val="8"/>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720"/>
        </w:tabs>
        <w:ind w:start="720" w:hanging="720"/>
      </w:pPr>
      <w:rPr>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8"/>
    <w:lvlOverride w:ilvl="0">
      <w:startOverride w:val="1"/>
    </w:lvlOverride>
  </w:num>
  <w:num w:numId="11">
    <w:abstractNumId w:val="8"/>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numRestart w:val="eachPage"/>
    <w:footnote w:id="0"/>
    <w:footnote w:id="1"/>
  </w:footnotePr>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kern w:val="2"/>
      <w:u w:val="single"/>
    </w:rPr>
  </w:style>
  <w:style w:type="paragraph" w:styleId="Heading2">
    <w:name w:val="heading 2"/>
    <w:basedOn w:val="Normal"/>
    <w:next w:val="Normal"/>
    <w:qFormat/>
    <w:pPr>
      <w:keepNext w:val="true"/>
      <w:numPr>
        <w:ilvl w:val="1"/>
        <w:numId w:val="1"/>
      </w:numPr>
      <w:tabs>
        <w:tab w:val="clear" w:pos="720"/>
        <w:tab w:val="left" w:pos="2520" w:leader="none"/>
      </w:tabs>
      <w:outlineLvl w:val="1"/>
    </w:pPr>
    <w:rPr>
      <w:rFonts w:eastAsia="MS Mincho;ＭＳ 明朝"/>
      <w:u w:val="single"/>
    </w:rPr>
  </w:style>
  <w:style w:type="paragraph" w:styleId="Heading3">
    <w:name w:val="heading 3"/>
    <w:basedOn w:val="Normal"/>
    <w:next w:val="Normal"/>
    <w:qFormat/>
    <w:pPr>
      <w:numPr>
        <w:ilvl w:val="2"/>
        <w:numId w:val="1"/>
      </w:numPr>
      <w:outlineLvl w:val="2"/>
    </w:pPr>
    <w:rPr>
      <w:rFonts w:eastAsia="MS Mincho;ＭＳ 明朝"/>
    </w:rPr>
  </w:style>
  <w:style w:type="paragraph" w:styleId="Heading4">
    <w:name w:val="heading 4"/>
    <w:basedOn w:val="Normal"/>
    <w:next w:val="Normal"/>
    <w:qFormat/>
    <w:pPr>
      <w:numPr>
        <w:ilvl w:val="3"/>
        <w:numId w:val="1"/>
      </w:numPr>
      <w:outlineLvl w:val="3"/>
    </w:pPr>
    <w:rPr>
      <w:rFonts w:eastAsia="MS Mincho;ＭＳ 明朝"/>
    </w:rPr>
  </w:style>
  <w:style w:type="paragraph" w:styleId="Heading5">
    <w:name w:val="heading 5"/>
    <w:basedOn w:val="Normal"/>
    <w:next w:val="Normal"/>
    <w:qFormat/>
    <w:pPr>
      <w:numPr>
        <w:ilvl w:val="4"/>
        <w:numId w:val="1"/>
      </w:numPr>
      <w:outlineLvl w:val="4"/>
    </w:pPr>
    <w:rPr>
      <w:rFonts w:eastAsia="MS Mincho;ＭＳ 明朝"/>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u w:val="none"/>
    </w:rPr>
  </w:style>
  <w:style w:type="character" w:styleId="WW8Num12z1">
    <w:name w:val="WW8Num12z1"/>
    <w:qFormat/>
    <w:rPr>
      <w:vanish w:val="false"/>
      <w:color w:val="auto"/>
      <w:u w:val="none"/>
    </w:rPr>
  </w:style>
  <w:style w:type="character" w:styleId="WW8Num12z2">
    <w:name w:val="WW8Num12z2"/>
    <w:qFormat/>
    <w:rPr>
      <w:rFonts w:ascii="Courier New" w:hAnsi="Courier New" w:cs="Courier New"/>
      <w:b w:val="false"/>
      <w:i w:val="false"/>
      <w:u w:val="none"/>
    </w:rPr>
  </w:style>
  <w:style w:type="character" w:styleId="WW8Num12z3">
    <w:name w:val="WW8Num12z3"/>
    <w:qFormat/>
    <w:rPr>
      <w:rFonts w:ascii="Courier New" w:hAnsi="Courier New" w:cs="Courier New"/>
      <w:b w:val="false"/>
      <w:i w:val="false"/>
      <w:caps w:val="false"/>
      <w:smallCaps w:val="false"/>
      <w:strike w:val="false"/>
      <w:dstrike w:val="false"/>
      <w:outline w:val="false"/>
      <w:shadow w:val="false"/>
      <w:vanish w:val="false"/>
      <w:position w:val="0"/>
      <w:sz w:val="24"/>
      <w:sz w:val="24"/>
      <w:u w:val="none"/>
      <w:vertAlign w:val="baseline"/>
    </w:rPr>
  </w:style>
  <w:style w:type="character" w:styleId="WW8Num13z0">
    <w:name w:val="WW8Num13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Courier New" w:hAnsi="Courier New" w:cs="Courier New"/>
      <w:b w:val="false"/>
      <w:i w:val="false"/>
      <w:sz w:val="24"/>
    </w:rPr>
  </w:style>
  <w:style w:type="character" w:styleId="WW8Num18z0">
    <w:name w:val="WW8Num18z0"/>
    <w:qFormat/>
    <w:rPr>
      <w:sz w:val="24"/>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Courier New" w:hAnsi="Courier New" w:cs="Courier New"/>
      <w:b w:val="false"/>
      <w:i w:val="false"/>
      <w:sz w:val="24"/>
      <w:u w:val="none"/>
    </w:rPr>
  </w:style>
  <w:style w:type="character" w:styleId="WW8Num27z2">
    <w:name w:val="WW8Num27z2"/>
    <w:qFormat/>
    <w:rPr>
      <w:rFonts w:ascii="Courier New" w:hAnsi="Courier New" w:cs="Courier New"/>
      <w:b w:val="false"/>
      <w:i w:val="false"/>
      <w:sz w:val="24"/>
    </w:rPr>
  </w:style>
  <w:style w:type="character" w:styleId="WW8Num27z3">
    <w:name w:val="WW8Num27z3"/>
    <w:qFormat/>
    <w:rPr>
      <w:b/>
      <w:i w:val="false"/>
    </w:rPr>
  </w:style>
  <w:style w:type="character" w:styleId="WW8Num27z4">
    <w:name w:val="WW8Num27z4"/>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z w:val="24"/>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6z0">
    <w:name w:val="WW8Num66z0"/>
    <w:qFormat/>
    <w:rPr>
      <w:sz w:val="24"/>
    </w:rPr>
  </w:style>
  <w:style w:type="character" w:styleId="WW8Num67z0">
    <w:name w:val="WW8Num67z0"/>
    <w:qFormat/>
    <w:rPr/>
  </w:style>
  <w:style w:type="character" w:styleId="WW8Num68z0">
    <w:name w:val="WW8Num68z0"/>
    <w:qFormat/>
    <w:rPr>
      <w:sz w:val="24"/>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outlineLvl w:val="0"/>
    </w:pPr>
    <w:rPr>
      <w:kern w:val="2"/>
      <w:sz w:val="28"/>
    </w:rPr>
  </w:style>
  <w:style w:type="paragraph" w:styleId="BodyText">
    <w:name w:val="Body Text"/>
    <w:basedOn w:val="Normal"/>
    <w:pPr>
      <w:spacing w:before="0" w:after="60"/>
    </w:pPr>
    <w:rPr>
      <w:rFonts w:ascii="Courier New" w:hAnsi="Courier New" w:cs="Courier Ne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240"/>
      <w:ind w:hanging="547" w:start="540" w:end="0"/>
    </w:pPr>
    <w:rPr/>
  </w:style>
  <w:style w:type="paragraph" w:styleId="Signature">
    <w:name w:val="!Signature"/>
    <w:basedOn w:val="Normal"/>
    <w:qFormat/>
    <w:pPr>
      <w:keepLines/>
      <w:tabs>
        <w:tab w:val="clear" w:pos="720"/>
        <w:tab w:val="right" w:pos="8640" w:leader="none"/>
      </w:tabs>
      <w:spacing w:before="720" w:after="240"/>
      <w:ind w:hanging="547" w:start="4867" w:end="0"/>
    </w:pPr>
    <w:rPr/>
  </w:style>
  <w:style w:type="paragraph" w:styleId="Title">
    <w:name w:val="!Title"/>
    <w:basedOn w:val="Normal"/>
    <w:qFormat/>
    <w:pPr>
      <w:keepNext w:val="true"/>
      <w:keepLines/>
      <w:spacing w:before="120" w:after="240"/>
      <w:jc w:val="center"/>
    </w:pPr>
    <w:rPr>
      <w:caps/>
    </w:rPr>
  </w:style>
  <w:style w:type="paragraph" w:styleId="TitleB">
    <w:name w:val="!Title(B)"/>
    <w:basedOn w:val="Title"/>
    <w:qFormat/>
    <w:pPr>
      <w:spacing w:before="0" w:after="240"/>
    </w:pPr>
    <w:rPr>
      <w:rFonts w:ascii="Courier New" w:hAnsi="Courier New" w:cs="Courier New"/>
      <w:caps w:val="false"/>
      <w:smallCaps w:val="false"/>
    </w:rPr>
  </w:style>
  <w:style w:type="paragraph" w:styleId="BodyTextFirstIndent">
    <w:name w:val="Body Text First Indent"/>
    <w:basedOn w:val="BodyText"/>
    <w:qFormat/>
    <w:pPr>
      <w:spacing w:before="0" w:after="240"/>
      <w:ind w:firstLine="144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Style5">
    <w:name w:val="."/>
    <w:basedOn w:val="PlainText"/>
    <w:qFormat/>
    <w:pPr/>
    <w:rPr>
      <w:rFonts w:eastAsia="MS Mincho;ＭＳ 明朝"/>
      <w:sz w:val="24"/>
    </w:rPr>
  </w:style>
  <w:style w:type="paragraph" w:styleId="ListBullet">
    <w:name w:val="List Bullet"/>
    <w:basedOn w:val="Normal"/>
    <w:qFormat/>
    <w:pPr>
      <w:numPr>
        <w:ilvl w:val="0"/>
        <w:numId w:val="2"/>
      </w:numPr>
    </w:pPr>
    <w:rPr/>
  </w:style>
  <w:style w:type="paragraph" w:styleId="DocumentMap">
    <w:name w:val="Document Map"/>
    <w:basedOn w:val="Normal"/>
    <w:qFormat/>
    <w:pPr>
      <w:shd w:fill="000080" w:val="clear"/>
    </w:pPr>
    <w:rPr>
      <w:rFonts w:ascii="Tahoma" w:hAnsi="Tahoma" w:cs="Tahoma"/>
    </w:rPr>
  </w:style>
  <w:style w:type="paragraph" w:styleId="SCDocID">
    <w:name w:val="S&amp;C DocID"/>
    <w:basedOn w:val="Normal"/>
    <w:next w:val="Normal"/>
    <w:qFormat/>
    <w:pPr>
      <w:spacing w:before="0" w:after="0"/>
    </w:pPr>
    <w:rPr>
      <w:rFonts w:ascii="Times New Roman" w:hAnsi="Times New Roman" w:cs="Times New Roman"/>
      <w:sz w:val="16"/>
    </w:rPr>
  </w:style>
  <w:style w:type="paragraph" w:styleId="TOC1">
    <w:name w:val="toc 1"/>
    <w:basedOn w:val="Normal"/>
    <w:next w:val="Normal"/>
    <w:pPr>
      <w:tabs>
        <w:tab w:val="clear" w:pos="720"/>
        <w:tab w:val="left" w:pos="2160" w:leader="none"/>
        <w:tab w:val="right" w:pos="9350" w:leader="dot"/>
      </w:tabs>
      <w:ind w:hanging="2160" w:start="2160" w:end="0"/>
    </w:pPr>
    <w:rPr>
      <w:rFonts w:eastAsia="MS Mincho;ＭＳ 明朝"/>
      <w:lang w:val="en-CA"/>
    </w:rPr>
  </w:style>
  <w:style w:type="paragraph" w:styleId="Style11">
    <w:name w:val="Style1"/>
    <w:basedOn w:val="PlainText"/>
    <w:qFormat/>
    <w:pPr>
      <w:numPr>
        <w:ilvl w:val="0"/>
        <w:numId w:val="3"/>
      </w:numPr>
      <w:tabs>
        <w:tab w:val="clear" w:pos="720"/>
        <w:tab w:val="left" w:pos="891" w:leader="none"/>
      </w:tabs>
    </w:pPr>
    <w:rPr/>
  </w:style>
  <w:style w:type="paragraph" w:styleId="Style21">
    <w:name w:val="Style2"/>
    <w:basedOn w:val="PlainText"/>
    <w:qFormat/>
    <w:pPr>
      <w:numPr>
        <w:ilvl w:val="0"/>
        <w:numId w:val="8"/>
      </w:numPr>
    </w:pPr>
    <w:rPr/>
  </w:style>
  <w:style w:type="paragraph" w:styleId="Style31">
    <w:name w:val="Style3"/>
    <w:basedOn w:val="PlainText"/>
    <w:qFormat/>
    <w:pPr>
      <w:spacing w:before="0" w:after="120"/>
    </w:pPr>
    <w:rPr/>
  </w:style>
  <w:style w:type="paragraph" w:styleId="TOC2">
    <w:name w:val="toc 2"/>
    <w:basedOn w:val="Normal"/>
    <w:next w:val="Normal"/>
    <w:pPr>
      <w:tabs>
        <w:tab w:val="clear" w:pos="720"/>
        <w:tab w:val="left" w:pos="1440" w:leader="none"/>
        <w:tab w:val="left" w:pos="2160" w:leader="none"/>
        <w:tab w:val="right" w:pos="9350" w:leader="dot"/>
      </w:tabs>
      <w:ind w:hanging="2160" w:start="2160" w:end="0"/>
    </w:pPr>
    <w:rPr>
      <w:lang w:val="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losing">
    <w:name w:val="Closing"/>
    <w:basedOn w:val="PlainText"/>
    <w:next w:val="BodyText"/>
    <w:pPr>
      <w:spacing w:before="0" w:after="0"/>
      <w:jc w:val="end"/>
    </w:pPr>
    <w:rPr>
      <w:rFonts w:eastAsia="MS Mincho;ＭＳ 明朝"/>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footnotes" Target="footnotes.xml"/><Relationship Id="rId61" Type="http://schemas.openxmlformats.org/officeDocument/2006/relationships/numbering" Target="numbering.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2001-04-13T00:50:00Z</dcterms:created>
  <dc:creator>Information Services</dc:creator>
  <dc:description/>
  <dc:language>en-CA</dc:language>
  <cp:lastModifiedBy>Information Services</cp:lastModifiedBy>
  <cp:lastPrinted>2001-04-12T13:39:00Z</cp:lastPrinted>
  <dcterms:modified xsi:type="dcterms:W3CDTF">2001-04-13T00:51:00Z</dcterms:modified>
  <cp:revision>3</cp:revision>
  <dc:subject/>
  <dc:title>POWER PURCHASE AND SALE AGREEMENT</dc:title>
</cp:coreProperties>
</file>