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60"/>
        <w:jc w:val="both"/>
        <w:rPr>
          <w:rFonts w:ascii="Arial" w:hAnsi="Arial" w:cs="Arial"/>
          <w:b/>
        </w:rPr>
      </w:pPr>
      <w:r>
        <w:rPr>
          <w:rFonts w:cs="Arial" w:ascii="Arial" w:hAnsi="Arial"/>
          <w:b/>
        </w:rPr>
      </w:r>
    </w:p>
    <w:p>
      <w:pPr>
        <w:pStyle w:val="Normal"/>
        <w:spacing w:lineRule="atLeast" w:line="260"/>
        <w:jc w:val="both"/>
        <w:rPr>
          <w:rFonts w:ascii="Arial" w:hAnsi="Arial" w:cs="Arial"/>
          <w:b/>
        </w:rPr>
      </w:pPr>
      <w:r>
        <w:rPr>
          <w:rFonts w:cs="Arial" w:ascii="Arial" w:hAnsi="Arial"/>
          <w:b/>
        </w:rPr>
      </w:r>
    </w:p>
    <w:p>
      <w:pPr>
        <w:pStyle w:val="Normal"/>
        <w:spacing w:lineRule="atLeast" w:line="260"/>
        <w:jc w:val="both"/>
        <w:rPr>
          <w:rFonts w:ascii="Arial" w:hAnsi="Arial" w:cs="Arial"/>
          <w:b/>
        </w:rPr>
      </w:pPr>
      <w:r>
        <w:rPr>
          <w:rFonts w:cs="Arial" w:ascii="Arial" w:hAnsi="Arial"/>
          <w:b/>
        </w:rPr>
      </w:r>
    </w:p>
    <w:p>
      <w:pPr>
        <w:pStyle w:val="Normal"/>
        <w:spacing w:lineRule="atLeast" w:line="260"/>
        <w:jc w:val="center"/>
        <w:rPr>
          <w:rFonts w:ascii="Arial" w:hAnsi="Arial" w:cs="Arial"/>
          <w:b/>
          <w:lang w:val="en-US"/>
        </w:rPr>
      </w:pPr>
      <w:r>
        <w:rPr>
          <w:rFonts w:cs="Arial" w:ascii="Arial" w:hAnsi="Arial"/>
          <w:b/>
          <w:lang w:val="en-US"/>
        </w:rPr>
        <w:t>ENRON NORTH AMERICA CORP.</w:t>
      </w:r>
    </w:p>
    <w:p>
      <w:pPr>
        <w:pStyle w:val="Normal"/>
        <w:spacing w:lineRule="atLeast" w:line="260"/>
        <w:jc w:val="center"/>
        <w:rPr>
          <w:rFonts w:ascii="Arial" w:hAnsi="Arial" w:cs="Arial"/>
          <w:b/>
          <w:lang w:val="en-US"/>
        </w:rPr>
      </w:pPr>
      <w:r>
        <w:rPr>
          <w:rFonts w:cs="Arial" w:ascii="Arial" w:hAnsi="Arial"/>
          <w:b/>
          <w:lang w:val="en-US"/>
        </w:rPr>
      </w:r>
    </w:p>
    <w:p>
      <w:pPr>
        <w:pStyle w:val="Normal"/>
        <w:spacing w:lineRule="atLeast" w:line="260"/>
        <w:jc w:val="center"/>
        <w:rPr>
          <w:rFonts w:ascii="Arial" w:hAnsi="Arial" w:cs="Arial"/>
          <w:b/>
          <w:lang w:val="en-US"/>
        </w:rPr>
      </w:pPr>
      <w:r>
        <w:rPr>
          <w:rFonts w:cs="Arial" w:ascii="Arial" w:hAnsi="Arial"/>
          <w:b/>
          <w:lang w:val="en-US"/>
        </w:rPr>
        <w:t>(formerly known as Enron Capital &amp; Trade Resources Corp.)</w:t>
      </w:r>
    </w:p>
    <w:p>
      <w:pPr>
        <w:pStyle w:val="Normal"/>
        <w:spacing w:lineRule="atLeast" w:line="260"/>
        <w:jc w:val="center"/>
        <w:rPr>
          <w:rFonts w:ascii="Arial" w:hAnsi="Arial" w:cs="Arial"/>
          <w:b/>
          <w:lang w:val="en-US"/>
        </w:rPr>
      </w:pPr>
      <w:r>
        <w:rPr>
          <w:rFonts w:cs="Arial" w:ascii="Arial" w:hAnsi="Arial"/>
          <w:b/>
          <w:lang w:val="en-US"/>
        </w:rPr>
      </w:r>
    </w:p>
    <w:p>
      <w:pPr>
        <w:pStyle w:val="Normal"/>
        <w:spacing w:lineRule="atLeast" w:line="260"/>
        <w:jc w:val="center"/>
        <w:rPr>
          <w:rFonts w:ascii="Arial" w:hAnsi="Arial" w:cs="Arial"/>
          <w:b/>
          <w:lang w:val="en-US"/>
        </w:rPr>
      </w:pPr>
      <w:r>
        <w:rPr>
          <w:rFonts w:cs="Arial" w:ascii="Arial" w:hAnsi="Arial"/>
          <w:b/>
          <w:lang w:val="en-US"/>
        </w:rPr>
      </w:r>
    </w:p>
    <w:p>
      <w:pPr>
        <w:pStyle w:val="Heading1"/>
        <w:spacing w:lineRule="atLeast" w:line="260"/>
        <w:ind w:hanging="0" w:start="0"/>
        <w:rPr/>
      </w:pPr>
      <w:r>
        <w:rPr/>
        <w:t>Power of attorney</w:t>
      </w:r>
    </w:p>
    <w:p>
      <w:pPr>
        <w:pStyle w:val="Normal"/>
        <w:spacing w:lineRule="atLeast" w:line="260"/>
        <w:jc w:val="center"/>
        <w:rPr>
          <w:rFonts w:ascii="Arial" w:hAnsi="Arial" w:cs="Arial"/>
          <w:b/>
          <w:u w:val="single"/>
          <w:lang w:val="en-US"/>
        </w:rPr>
      </w:pPr>
      <w:r>
        <w:rPr>
          <w:rFonts w:cs="Arial" w:ascii="Arial" w:hAnsi="Arial"/>
          <w:b/>
          <w:u w:val="single"/>
          <w:lang w:val="en-US"/>
        </w:rPr>
      </w:r>
    </w:p>
    <w:p>
      <w:pPr>
        <w:pStyle w:val="Normal"/>
        <w:spacing w:lineRule="atLeast" w:line="260"/>
        <w:jc w:val="center"/>
        <w:rPr>
          <w:rFonts w:ascii="Arial" w:hAnsi="Arial" w:cs="Arial"/>
          <w:b/>
          <w:u w:val="single"/>
          <w:lang w:val="en-US"/>
        </w:rPr>
      </w:pPr>
      <w:r>
        <w:rPr>
          <w:rFonts w:cs="Arial" w:ascii="Arial" w:hAnsi="Arial"/>
          <w:b/>
          <w:u w:val="single"/>
          <w:lang w:val="en-US"/>
        </w:rPr>
      </w:r>
    </w:p>
    <w:p>
      <w:pPr>
        <w:pStyle w:val="BodyText"/>
        <w:spacing w:lineRule="atLeast" w:line="260"/>
        <w:rPr/>
      </w:pPr>
      <w:r>
        <w:rPr/>
        <w:t>Enron North America Corp. whose principal place of business is 1400 Smith Street, Houston, Texas, USA (the “Company”) hereby appoints Mr. Piero Venturini (or in his absence Mr. Guido Iannoni or in his absence Mr. Cesare Vento) as attorney in fact of the Company in order to attend the ordinary and extraordinary Quotaholders’ Meeting of Enron LPG Italy S.r.l. (“Enron”) to be held at the offices of Gianni, Origoni &amp; Partners in Rome, via delle Quattro Fontane no. 20, on December 11, 2000, at 4:00 p.m. in first call or on December 12, 2000 same place and hour, in second call, and grants him with the power to exercise in its name and on its behalf all the rights pertaining to the Company as quotaholder of Enron including without limitation the power to take any necessary action to subscribe to and pay in, any amount of quotas of the capital of Enron pursuant to resolutions taken at the said meeting, performing all the pertinent activities and formalities.</w:t>
      </w:r>
    </w:p>
    <w:p>
      <w:pPr>
        <w:pStyle w:val="Normal"/>
        <w:spacing w:lineRule="atLeast" w:line="260"/>
        <w:jc w:val="both"/>
        <w:rPr>
          <w:rFonts w:ascii="Arial" w:hAnsi="Arial" w:cs="Arial"/>
          <w:lang w:val="en-US"/>
        </w:rPr>
      </w:pPr>
      <w:r>
        <w:rPr>
          <w:rFonts w:cs="Arial" w:ascii="Arial" w:hAnsi="Arial"/>
          <w:lang w:val="en-US"/>
        </w:rPr>
      </w:r>
    </w:p>
    <w:p>
      <w:pPr>
        <w:pStyle w:val="Normal"/>
        <w:spacing w:lineRule="atLeast" w:line="260"/>
        <w:jc w:val="both"/>
        <w:rPr>
          <w:rFonts w:ascii="Arial" w:hAnsi="Arial" w:cs="Arial"/>
          <w:lang w:val="en-US"/>
        </w:rPr>
      </w:pPr>
      <w:r>
        <w:rPr>
          <w:rFonts w:cs="Arial" w:ascii="Arial" w:hAnsi="Arial"/>
          <w:lang w:val="en-US"/>
        </w:rPr>
      </w:r>
    </w:p>
    <w:p>
      <w:pPr>
        <w:pStyle w:val="BlockText"/>
        <w:spacing w:lineRule="atLeast" w:line="260"/>
        <w:ind w:start="0" w:end="0"/>
        <w:rPr/>
      </w:pPr>
      <w:r>
        <w:rPr/>
        <w:t>We hereby undertake to ratify whatever our Attorney shall lawfully do or have done or lawfully purport to do or have purported to have done or lawfully cause or have caused to be done by virtue of these presents and to indemnify the Attorney and keep the Attorney fully indemnified against all claims, costs and expenses which the Attorney may suffer as a result thereof.</w:t>
      </w:r>
    </w:p>
    <w:p>
      <w:pPr>
        <w:pStyle w:val="BlockText"/>
        <w:spacing w:lineRule="atLeast" w:line="260"/>
        <w:rPr/>
      </w:pPr>
      <w:r>
        <w:rPr/>
      </w:r>
    </w:p>
    <w:p>
      <w:pPr>
        <w:pStyle w:val="BlockText"/>
        <w:spacing w:lineRule="atLeast" w:line="260"/>
        <w:ind w:start="0" w:end="0"/>
        <w:rPr/>
      </w:pPr>
      <w:r>
        <w:rPr/>
        <w:t>This Power of Attorney shall be governed by and construed in accordance with English Law.</w:t>
      </w:r>
    </w:p>
    <w:p>
      <w:pPr>
        <w:pStyle w:val="BlockText"/>
        <w:spacing w:lineRule="atLeast" w:line="260"/>
        <w:rPr/>
      </w:pPr>
      <w:r>
        <w:rPr/>
      </w:r>
    </w:p>
    <w:p>
      <w:pPr>
        <w:pStyle w:val="BlockText"/>
        <w:spacing w:lineRule="atLeast" w:line="260"/>
        <w:ind w:start="0" w:end="0"/>
        <w:rPr/>
      </w:pPr>
      <w:r>
        <w:rPr/>
        <w:t>This Power of Attorney shall be effective as of the date of execution and shall automatically expire on November 30, 2000 unless earlier revoked in writing.</w:t>
      </w:r>
    </w:p>
    <w:p>
      <w:pPr>
        <w:pStyle w:val="BlockText"/>
        <w:spacing w:lineRule="atLeast" w:line="260"/>
        <w:rPr/>
      </w:pPr>
      <w:r>
        <w:rPr/>
      </w:r>
    </w:p>
    <w:p>
      <w:pPr>
        <w:pStyle w:val="BlockText"/>
        <w:spacing w:lineRule="atLeast" w:line="260"/>
        <w:ind w:firstLine="709" w:end="-425"/>
        <w:rPr/>
      </w:pPr>
      <w:r>
        <w:rPr/>
        <w:t>In witness whereof we have hereunder executed this deed, this _____________2000.</w:t>
      </w:r>
    </w:p>
    <w:p>
      <w:pPr>
        <w:pStyle w:val="BlockText"/>
        <w:spacing w:lineRule="atLeast" w:line="260"/>
        <w:rPr/>
      </w:pPr>
      <w:r>
        <w:rPr/>
      </w:r>
    </w:p>
    <w:p>
      <w:pPr>
        <w:pStyle w:val="BlockText"/>
        <w:spacing w:lineRule="atLeast" w:line="260"/>
        <w:rPr/>
      </w:pPr>
      <w:r>
        <w:rPr/>
      </w:r>
    </w:p>
    <w:p>
      <w:pPr>
        <w:pStyle w:val="BlockText"/>
        <w:spacing w:lineRule="atLeast" w:line="260"/>
        <w:rPr/>
      </w:pPr>
      <w:r>
        <w:rPr/>
      </w:r>
    </w:p>
    <w:p>
      <w:pPr>
        <w:pStyle w:val="BlockText"/>
        <w:spacing w:lineRule="atLeast" w:line="260"/>
        <w:rPr/>
      </w:pPr>
      <w:r>
        <w:rPr/>
        <w:tab/>
        <w:tab/>
        <w:tab/>
        <w:tab/>
        <w:tab/>
      </w:r>
      <w:r>
        <w:rPr>
          <w:b/>
        </w:rPr>
        <w:t>ENRON NORTH AMERICA CORP.</w:t>
      </w:r>
    </w:p>
    <w:p>
      <w:pPr>
        <w:pStyle w:val="BlockText"/>
        <w:spacing w:lineRule="atLeast" w:line="260"/>
        <w:rPr>
          <w:b/>
        </w:rPr>
      </w:pPr>
      <w:r>
        <w:rPr>
          <w:b/>
        </w:rPr>
      </w:r>
    </w:p>
    <w:p>
      <w:pPr>
        <w:pStyle w:val="BlockText"/>
        <w:spacing w:lineRule="atLeast" w:line="260"/>
        <w:rPr/>
      </w:pPr>
      <w:r>
        <w:rPr>
          <w:b/>
        </w:rPr>
        <w:tab/>
        <w:tab/>
        <w:tab/>
        <w:tab/>
        <w:tab/>
        <w:tab/>
        <w:tab/>
        <w:tab/>
      </w:r>
      <w:r>
        <w:rPr/>
        <w:t>By: _______________________</w:t>
      </w:r>
    </w:p>
    <w:p>
      <w:pPr>
        <w:pStyle w:val="BlockText"/>
        <w:spacing w:lineRule="atLeast" w:line="260"/>
        <w:rPr/>
      </w:pPr>
      <w:r>
        <w:rPr/>
      </w:r>
    </w:p>
    <w:p>
      <w:pPr>
        <w:pStyle w:val="BlockText"/>
        <w:spacing w:lineRule="atLeast" w:line="260"/>
        <w:rPr/>
      </w:pPr>
      <w:r>
        <w:rPr/>
      </w:r>
    </w:p>
    <w:p>
      <w:pPr>
        <w:pStyle w:val="BlockText"/>
        <w:spacing w:lineRule="atLeast" w:line="260"/>
        <w:rPr/>
      </w:pPr>
      <w:r>
        <w:rPr/>
      </w:r>
    </w:p>
    <w:p>
      <w:pPr>
        <w:pStyle w:val="BlockText"/>
        <w:spacing w:lineRule="atLeast" w:line="260"/>
        <w:rPr/>
      </w:pPr>
      <w:r>
        <w:rPr/>
      </w:r>
    </w:p>
    <w:p>
      <w:pPr>
        <w:pStyle w:val="BlockText"/>
        <w:spacing w:lineRule="atLeast" w:line="260"/>
        <w:rPr/>
      </w:pPr>
      <w:r>
        <w:rPr/>
      </w:r>
    </w:p>
    <w:p>
      <w:pPr>
        <w:pStyle w:val="BlockText"/>
        <w:spacing w:lineRule="atLeast" w:line="260"/>
        <w:rPr/>
      </w:pPr>
      <w:r>
        <w:rPr/>
      </w:r>
    </w:p>
    <w:p>
      <w:pPr>
        <w:pStyle w:val="BlockText"/>
        <w:spacing w:lineRule="atLeast" w:line="260"/>
        <w:rPr/>
      </w:pPr>
      <w:r>
        <w:rPr/>
      </w:r>
    </w:p>
    <w:p>
      <w:pPr>
        <w:pStyle w:val="BlockText"/>
        <w:spacing w:lineRule="atLeast" w:line="260"/>
        <w:ind w:end="-709"/>
        <w:rPr/>
      </w:pPr>
      <w:r>
        <w:rPr/>
      </w:r>
    </w:p>
    <w:p>
      <w:pPr>
        <w:pStyle w:val="BlockText"/>
        <w:spacing w:lineRule="atLeast" w:line="260"/>
        <w:rPr>
          <w:sz w:val="10"/>
          <w:lang w:eastAsia="it-IT"/>
        </w:rPr>
      </w:pPr>
      <w:r>
        <w:rPr>
          <w:sz w:val="10"/>
          <w:lang w:eastAsia="it-IT"/>
        </w:rPr>
        <w:fldChar w:fldCharType="begin"/>
      </w:r>
      <w:r>
        <w:rPr>
          <w:sz w:val="10"/>
          <w:lang w:eastAsia="it-IT"/>
        </w:rPr>
        <w:instrText xml:space="preserve"> FILENAME \p </w:instrText>
      </w:r>
      <w:r>
        <w:rPr>
          <w:sz w:val="10"/>
          <w:lang w:eastAsia="it-IT"/>
        </w:rPr>
        <w:fldChar w:fldCharType="separate"/>
      </w:r>
      <w:r>
        <w:rPr>
          <w:sz w:val="10"/>
          <w:lang w:eastAsia="it-IT"/>
        </w:rPr>
        <w:t>/mnt/main-storage/datasets/enron-docs/doc/power001__2.doc</w:t>
      </w:r>
      <w:r>
        <w:rPr>
          <w:sz w:val="10"/>
          <w:lang w:eastAsia="it-IT"/>
        </w:rPr>
        <w:fldChar w:fldCharType="end"/>
      </w:r>
    </w:p>
    <w:sectPr>
      <w:headerReference w:type="default" r:id="rId2"/>
      <w:type w:val="nextPage"/>
      <w:pgSz w:w="11906" w:h="16838"/>
      <w:pgMar w:left="2410" w:right="1841" w:gutter="0" w:header="72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ATTACHMENT B</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it-IT"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u w:val="single"/>
      <w:lang w:val="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widowControl w:val="false"/>
      <w:spacing w:before="120" w:after="120"/>
      <w:outlineLvl w:val="1"/>
    </w:pPr>
    <w:rPr>
      <w:rFonts w:ascii="Arial" w:hAnsi="Arial" w:cs="Arial"/>
      <w:sz w:val="24"/>
      <w:u w:val="single"/>
      <w:lang w:val="en-US"/>
    </w:rPr>
  </w:style>
  <w:style w:type="paragraph" w:styleId="TOC2">
    <w:name w:val="toc 2"/>
    <w:basedOn w:val="TOC1"/>
    <w:next w:val="Normal"/>
    <w:pPr>
      <w:spacing w:before="0" w:after="0"/>
      <w:ind w:hanging="0" w:start="200" w:end="0"/>
    </w:pPr>
    <w:rPr>
      <w:b/>
      <w:caps/>
    </w:rPr>
  </w:style>
  <w:style w:type="paragraph" w:styleId="BlockText">
    <w:name w:val="Block Text"/>
    <w:basedOn w:val="Normal"/>
    <w:qFormat/>
    <w:pPr>
      <w:ind w:hanging="0" w:start="-709" w:end="-425"/>
      <w:jc w:val="both"/>
    </w:pPr>
    <w:rPr>
      <w:rFonts w:ascii="Arial" w:hAnsi="Arial" w:cs="Arial"/>
      <w:lang w:val="en-US"/>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819" w:leader="none"/>
        <w:tab w:val="right" w:pos="9638" w:leader="none"/>
      </w:tabs>
    </w:pPr>
    <w:rPr/>
  </w:style>
  <w:style w:type="paragraph" w:styleId="Footer">
    <w:name w:val="footer"/>
    <w:basedOn w:val="Normal"/>
    <w:pPr>
      <w:tabs>
        <w:tab w:val="clear" w:pos="708"/>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2000-11-28T14:49:00Z</dcterms:created>
  <dc:creator>MMazzoldi</dc:creator>
  <dc:description/>
  <dc:language>en-CA</dc:language>
  <cp:lastModifiedBy>mslade</cp:lastModifiedBy>
  <cp:lastPrinted>2000-11-28T16:56:00Z</cp:lastPrinted>
  <dcterms:modified xsi:type="dcterms:W3CDTF">2000-11-28T14:49:00Z</dcterms:modified>
  <cp:revision>2</cp:revision>
  <dc:subject/>
  <dc:title>ENRON NORTH AMERICA CORP</dc:title>
</cp:coreProperties>
</file>