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June 19, 2001 Draft for Discussion</w:t>
      </w:r>
    </w:p>
    <w:p>
      <w:pPr>
        <w:pStyle w:val="Normal"/>
        <w:spacing w:lineRule="auto" w:line="36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Attachment #4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ESBI ALBERTA LTD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PROPOSED PROJECT PLAN</w:t>
      </w:r>
    </w:p>
    <w:p>
      <w:pPr>
        <w:pStyle w:val="Heading1"/>
        <w:ind w:hanging="0" w:start="0"/>
        <w:rPr/>
      </w:pPr>
      <w:r>
        <w:rPr/>
        <w:t>FOR TRANSMISSION DEVELOPMENT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4"/>
        </w:rPr>
        <w:t>CONGESTION MANAGEMENT ISSUES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Create workgroup(s)</w:t>
        <w:tab/>
        <w:t>June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Kick-off Meeting for workgroup(s)</w:t>
        <w:tab/>
        <w:t>July</w:t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Scope of issues</w:t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Identify key principles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Develop Project work plans</w:t>
      </w:r>
    </w:p>
    <w:p>
      <w:pPr>
        <w:pStyle w:val="Normal"/>
        <w:numPr>
          <w:ilvl w:val="0"/>
          <w:numId w:val="4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Develop Options</w:t>
      </w:r>
    </w:p>
    <w:p>
      <w:pPr>
        <w:pStyle w:val="Normal"/>
        <w:numPr>
          <w:ilvl w:val="0"/>
          <w:numId w:val="3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State of the art approaches used in other jurisdictions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Options to consider in Alberta</w:t>
        <w:tab/>
        <w:t>Aug.-Sept.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Develop consensus recommendation or develop reasons for</w:t>
      </w:r>
    </w:p>
    <w:p>
      <w:pPr>
        <w:pStyle w:val="Normal"/>
        <w:tabs>
          <w:tab w:val="clear" w:pos="720"/>
          <w:tab w:val="right" w:pos="9360" w:leader="none"/>
        </w:tabs>
        <w:ind w:firstLine="720" w:end="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why consensus may not be reached to present to larger</w:t>
      </w:r>
    </w:p>
    <w:p>
      <w:pPr>
        <w:pStyle w:val="Normal"/>
        <w:tabs>
          <w:tab w:val="clear" w:pos="720"/>
          <w:tab w:val="right" w:pos="9360" w:leader="none"/>
        </w:tabs>
        <w:spacing w:before="0" w:after="240"/>
        <w:ind w:firstLine="720" w:end="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stakeholder group</w:t>
        <w:tab/>
        <w:t>October</w:t>
      </w:r>
    </w:p>
    <w:p>
      <w:pPr>
        <w:pStyle w:val="Normal"/>
        <w:numPr>
          <w:ilvl w:val="0"/>
          <w:numId w:val="4"/>
        </w:numPr>
        <w:tabs>
          <w:tab w:val="clear" w:pos="720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Publication of a policy paper</w:t>
        <w:tab/>
        <w:t>October</w:t>
      </w:r>
    </w:p>
    <w:p>
      <w:pPr>
        <w:pStyle w:val="Normal"/>
        <w:ind w:hanging="720" w:start="720" w:end="0"/>
        <w:jc w:val="both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ind w:hanging="720" w:start="720" w:end="0"/>
        <w:jc w:val="both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BodyTextIndent"/>
        <w:rPr/>
      </w:pPr>
      <w:r>
        <w:rPr/>
        <w:t>Note:</w:t>
        <w:tab/>
        <w:t>The timetable for implementation of a congestion management mechanism is heavily dependent on the mechanism selected.  For example, "status quo" would involve no implementation time, while a mechanism employing locational pricing and transmission congestion contracts would require a significant information technology development project.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  <w:rFonts w:ascii="Book Antiqua" w:hAnsi="Book Antiqua" w:cs="Book Antiqua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 Antiqua" w:hAnsi="Book Antiqua" w:cs="Book Antiqua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  <w:u w:val="single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7z0">
    <w:name w:val="WW8Num7z0"/>
    <w:qFormat/>
    <w:rPr>
      <w:rFonts w:ascii="Book Antiqua" w:hAnsi="Book Antiqua" w:cs="Book Antiqua"/>
      <w:b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  <w:jc w:val="both"/>
    </w:pPr>
    <w:rPr>
      <w:rFonts w:ascii="Book Antiqua" w:hAnsi="Book Antiqua" w:cs="Book Antiqua"/>
      <w:b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2001-06-20T15:51:00Z</dcterms:created>
  <dc:creator>DNering</dc:creator>
  <dc:description/>
  <dc:language>en-CA</dc:language>
  <cp:lastModifiedBy>sbourque</cp:lastModifiedBy>
  <cp:lastPrinted>2001-06-20T12:12:00Z</cp:lastPrinted>
  <dcterms:modified xsi:type="dcterms:W3CDTF">2001-06-20T15:51:00Z</dcterms:modified>
  <cp:revision>2</cp:revision>
  <dc:subject/>
  <dc:title>ESBI ALBERTA LTD</dc:title>
</cp:coreProperties>
</file>