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14mar01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co-op 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plan forward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06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6210"/>
        <w:gridCol w:w="1530"/>
        <w:gridCol w:w="2214"/>
      </w:tblGrid>
      <w:tr>
        <w:trPr>
          <w:tblHeader w:val="true"/>
        </w:trPr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Item no.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Action required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party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Target completion date(s)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Capex – provide updated pricing numbers, including detailed scoping and schedule assumptions – i.e., what is and is not included.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Align to enron’s mark-up of latest development agreement termsheet.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</w:rPr>
              <w:t>cap” – provide proposed cap on capex.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look at sensitivities on cost categories such as: major equipment, bop engineered equipment, construction bulks and labor, indirect costs, contingency, escalation, and profit (8%?).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prepare risk book.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Assess change in project schedule on the derivation of this “cap” number – i.e., change in cash flows.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O&amp;M costs – provide updated pricing numbers, including detailed scoping assumptions – i.e., what is and is not included.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Align to enron’s mark-up of latest development agreement termsheet?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Align to enron’s mark-up of the latest o&amp;m termsheet.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Must determine/provide what is enron’s cost to provide a “not-to-exceed” guarantee on the o&amp;m contract.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Look at fixed component.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Look at variable component.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get latest updated read from GE as to sched and cash flow requirements for gas turbines.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get latest updated read from hrsg vendors as to sched and cash flow requirements for hrsgs.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Project schedule – need to assess following options: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(note – co-op city to make funds application by early sep01; closing projected in oct01; with funds available in mid-nov01 timeframe.  Note – 6 year lock-out provision by state).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Enron locks up gas turbines and hrsgs (?) now/soon by making required payments to GE and selected hrsg vendor, respectively; paid for by co-op city should project crater.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Co-op city locks up gas turbines now/soon by making separate deal with GE.  Note – problematic with hrsgs; likely have to wait until funds are available in mid-nov01 timeframe.  The hrsgs are now the critical path.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Enron “works” the gas turbines availability issue to meet the target schedule requirements, but no guarantees.  The ordering of the hrsgs is delayed until funds are available in mid-nov01 timeframe.  The hrsgs are now the critical path.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The ordering of both the gas turbines and hrsgs is delayed until funds are available in mid-nov01 timeframe.  The gas turbines are the critical path.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Need to provide explanation as to why we no longer have a time period of 18 months from ntp to cod.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Project financials – i.e., what this deal means to co-op city in terms of earning/risk.  Need to provide: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 listing of the components of the projected earnings/cash flows from ppa and asset management contracts.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 description of the derivation of the projected earnings/cash flow from ppa and asset management contracts.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 list of assumptions re: preceding cash flows.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 description of what happens to cash flows/revenues in year 5 when ppa satisfied/expires.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Provide worst case scenario numbers.  Look at several cases.  Look at for years 1 and 5 (other years?)  E.g., if unable to run lm6000 in year 5, can only run lm2500, no merchant power sales/revenue – is debt service covered?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Prepare 2 page summary of deal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By cob 16mar01.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Redraft of first 4 pages of development agreement termsheet.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Co-op city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After receipt of enron’s 2 page deal summary.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Provide comments on enron’s mark-up of latest development agreement termsheet.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Co-op city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By cob 15mar01.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Co-op city to present/review cogen “deal structure” to/with state agencies/banks/financing entities.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Co-op city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Target of early to mid-apr01.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york state housing finance committee to provide termsheet of co-op city’s debt refinancing.  To include/address cogen project?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 Y state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Target of mid-apr01.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Co-op city board to review refinancing termsheet, including cogen project.  Make go/no-go decision on enron’s involvement.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Co-op city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Target of late-apr01.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Meeting with con-ed.  Is load flow study needed?  Commercial vs. technical aspects.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Geotech work required.  Timing?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Conceptual design in support of permitting effort.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timing?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How to involve/pay for pb power’s work?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Preliminary design in support of prep of rfp for epc contract.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timing?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How to involve/pay for pb power’s work?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For cost plus fixed fee plus cap – use “daughter of electrobolt” contract.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Epc contractors – union labor: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develop list of firms with experience in ny city.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Meet with, discuss project and its requirements.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Decide on competitive bid or “select and go” approach.  Has schedule and cost implications; need to assess.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Get emission info from GE for lm2500, lm6000 gas turbines.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Get bids from pb power for following work scope: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conceptual engineering in support of permitting.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environmental permitting.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Geotech.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Preliminary engineering in support of prep of rfp package for epc contract bid.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Prep rfp package (technical and commercial)for epc contract bid.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Evaluation/negotiation support of “pc” component of epc bid.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Confidentiality agreement between enron and co-op city.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status?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Confidentiality agreement between enron and pb power.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status?</w:t>
            </w:r>
          </w:p>
          <w:p>
            <w:pPr>
              <w:pStyle w:val="Normal"/>
              <w:ind w:start="6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Make sure that o&amp;m estimate is consistent with project’s equipment lists and sizing.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Listing of what enron will do: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Enron’s development effort includes: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Conceptual engineering in support of permitting.  Includes: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major equipment selection.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Schematic plant layout.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Preliminary engineering in support of prep of rfp package for epc contract.  Includes: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Technical write-up, including: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Plant description.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Fueling systems.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Building system.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Environmental controls.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4"/>
        </w:rPr>
        <w:t>Utility interconnections.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Electrical one-line drawing.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Site plan.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General arrangement drawing.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Mechanical equipment list.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Electrical equipment list.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Heat and material balances, with guarantees.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Quality assurance/control plan.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Preliminary project schedule.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Engineering calculations?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Architectural, civil, structural engineering?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PFDs for critical systems?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Project execution/contracting plan?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Project organization charts?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Asset management.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No fee for asset management.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Development of project, not including pre-ntp cash payments for major equipment (e.g., gas turbines, hrsgs).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No fee for development efforts; enron will conduct at risk so long as enron gets asset management contract if project proceeds.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Will assist in selection process of o&amp;m contractor.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Will provide oversight of activities of selected o&amp;m contractor.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No fee for oversight of activities of selected o&amp;m contractor.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Listing of what enron will not do.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76" w:leader="none"/>
        </w:tabs>
        <w:ind w:hanging="216" w:start="576" w:end="0"/>
        <w:rPr>
          <w:sz w:val="24"/>
        </w:rPr>
      </w:pPr>
      <w:r>
        <w:rPr>
          <w:sz w:val="24"/>
        </w:rPr>
        <w:t>Enron can not be the O&amp;m contractor (would violate accounting rules).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Scope: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Add one lm2500(dual fuel), with DLN burners, with fired hrsg (n.g. only).  With inlet chilling.  With water injection for NOx control on fuel oil.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Add one lm6000 (dual fuel), with DLN burners, with fired hrsg (n.g. only).  With inlet chilling.  With water injection for NOx control on fuel oil.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Confirm hp, ip steam, with no reheat?????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Which model number of gtg is correct?  Sizing?  Pricing?  Schedule delivery dates.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Fired hrsgs include SCR catalyst (for NOx) and CO catalyst in stacks.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CEMS.  One system for both stacks?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Two 100% (or 3 x 50%) fuel gas compressors at 700 psig.  Need to decide.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Refurb existing 6 mw stg (bent rotor).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Refurb one existing 330,000 lbs/hour high pressure (500 psig) rankine cycle boiler (leaking tubes).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refurb of other 2 existing 330,000 lbs/hour low pressure rankine cycle boilers.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New control room for both new and existing power plant. 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DCS - for new and existing plant.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SCADA - for new and existing plant?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Parts storage for both new and existing power plant; to be located inside existing boiler-house where no. 3 boiler used to be.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Upgrade existing fuel unloading station (for no. 6 fuel) so that it can also handle no. 2 fuel oil.  Upgrades toincludefuel pumps, purification (e.g., centrifuge, duplex filters), as required.  Located to southeast of existingboilerhouse.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Existing n.g. connection/tie-in point located adjacent southeast corner of existing powerhouse.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Existing switchyard/substation located near southeast corner of existing powerhouse.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Proposed site has three underground condensate and circ water lines; 36 inches or 42 inches.  Potential obstruction?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Extend existing crane rails to east over new cogen plant to allow use of existing 35 ton crane.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Sufficient laydown, construction trailers, and construction parking located to north of new plant area.  Prior and current use as storage area for construction materials related to work at co-op city.  Cost estimate includes allowance for adjacent storage and construction laydown area.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Convert one 750k gallon fuel tank (tank no. 25) from no. 6 fuel to no. 2 fuel oil.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Transmission voltage equipment.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High generating voltage equipment.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Hp feedwater pumps.  6.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Treated water pumps.  1.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Raw water pumps.  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Gt lo coolant pump.  4.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Gt generator and gear lo coolant pump.  4.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Gt generator coolant pump.  4.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Fuel compressor coolant pump.  4.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 and generator lo coolant pump.  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 generator coolant pump.  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Demineralized water tank.  1.  Size?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Raw water tank.  1.  Size?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Neutralized water tank.  1.  Size?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Acid storage tank.  1.  Size?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Caustic storage tank.  1.  Size/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Gt lo fin fan cooler.  4.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Gt generator fin fan cooler.  4.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Chillers; for gtg inlet chilling.  Needed?????existing chillers will support gas turbine inlet chilling requirements.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Fuel compressor fin fan cooler.  6.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 and generator lo fin fan cooler.  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 generator fin fan cooler.  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Waste water treatment system.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Station/instrument air compressors.  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General plant instrumentation.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Medium voltage equipment.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Low voltage equipment.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Miscellaneous equipment.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Cost estimate excludes scheduled overtime and/or shift work.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Estimate assumes that removal and relocation of existing underground utilities by others.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Construction: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Site prep, improvements, clear laydown areas, repair/add to existing fencing as needed.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Piling.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Concrete and grout.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Structural steel.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Architectural.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Buildings: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4" w:leader="none"/>
        </w:tabs>
        <w:ind w:hanging="360" w:start="864" w:end="0"/>
        <w:rPr>
          <w:sz w:val="24"/>
        </w:rPr>
      </w:pPr>
      <w:r>
        <w:rPr>
          <w:sz w:val="24"/>
        </w:rPr>
        <w:t>Turbine hall; i.e., just for gtgs, with hrsgs outside.  Or power island is to be enclosed similar to existing structures (concrete and masonry brick).  ?????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4" w:leader="none"/>
        </w:tabs>
        <w:ind w:hanging="360" w:start="864" w:end="0"/>
        <w:rPr>
          <w:sz w:val="24"/>
        </w:rPr>
      </w:pPr>
      <w:r>
        <w:rPr>
          <w:sz w:val="24"/>
        </w:rPr>
        <w:t>Control room for both existing power plant and new cogen.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4" w:leader="none"/>
        </w:tabs>
        <w:ind w:hanging="360" w:start="864" w:end="0"/>
        <w:rPr>
          <w:sz w:val="24"/>
        </w:rPr>
      </w:pPr>
      <w:r>
        <w:rPr>
          <w:sz w:val="24"/>
        </w:rPr>
        <w:t>New switchgear room.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4" w:leader="none"/>
        </w:tabs>
        <w:ind w:hanging="360" w:start="864" w:end="0"/>
        <w:rPr>
          <w:sz w:val="24"/>
        </w:rPr>
      </w:pPr>
      <w:r>
        <w:rPr>
          <w:sz w:val="24"/>
        </w:rPr>
        <w:t>Locate “warehouse” inside area of former boiler no. 3 in existing boilerhouse.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Painting.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Mechanical piping.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Insulation.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Erect major equipment.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Bop equipment erection.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Electrical.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Instrumentation.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Construction indirect costs.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New york labor and productivity.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Utility interconnects, such as: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Hp steam line.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Make-up water/water treatment plant.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Boiler water.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Firefighting water.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Cost estimate based on 1 x lm2500 and 1 x lm6000.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Cost estimate includes escalation to mid-year????? 2002.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Cost numbers/allowances for rehab work included “above line” in epc cost estimate?  Excluded?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Cost estimates are +/- xx% accuracy.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Plant shutdown for tie-ins to be scheduled for contractor’s reasonable convenience.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Electrical tie-in to existing substation via insulated/shielded cable in open cable tray.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Project site is assumed to be environmentally free.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“used” equipment allowed; financing constraint.  Must be new equipment.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new bridge cranes.  Extend rails for use of existing boilerhouse building crane.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makeup water treatment system.  Connect to existing system.  Also, during construction, need potable water trucked in?????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diesel fire pump.  No jockey fire pump.  Connect to existing underground fire hydrant system.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admin building.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machine shop.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guardhouse.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250 kw diesel generator set.  Neither black start nor emergency diesel generator capability required for the cogen plant.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new auxiliary boilers (2 x 335,000 lb/hr).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capital spare parts.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rock excavation.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No o&amp;m costs included.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Existing cooling tower will support new/proposed facility.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 case where there is low steam demand but high power demand, existing condenser is large enough to handle excess steam dump.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Need for interconnect fee?????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008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lowerRoman"/>
      <w:lvlText w:val="%1."/>
      <w:lvlJc w:val="end"/>
      <w:pPr>
        <w:tabs>
          <w:tab w:val="num" w:pos="504"/>
        </w:tabs>
        <w:ind w:start="504" w:hanging="216"/>
      </w:pPr>
    </w:lvl>
  </w:abstractNum>
  <w:abstractNum w:abstractNumId="5">
    <w:lvl w:ilvl="0">
      <w:start w:val="1"/>
      <w:numFmt w:val="lowerRoman"/>
      <w:lvlText w:val="%1."/>
      <w:lvlJc w:val="end"/>
      <w:pPr>
        <w:tabs>
          <w:tab w:val="num" w:pos="504"/>
        </w:tabs>
        <w:ind w:start="504" w:hanging="216"/>
      </w:pPr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Liberation Serif" w:hAnsi="Liberation Serif" w:cs="Liberation Serif" w:hint="default"/>
      </w:rPr>
    </w:lvl>
  </w:abstractNum>
  <w:abstractNum w:abstractNumId="8">
    <w:lvl w:ilvl="0">
      <w:start w:val="1"/>
      <w:numFmt w:val="lowerRoman"/>
      <w:lvlText w:val="%1."/>
      <w:lvlJc w:val="end"/>
      <w:pPr>
        <w:tabs>
          <w:tab w:val="num" w:pos="504"/>
        </w:tabs>
        <w:ind w:start="504" w:hanging="216"/>
      </w:pPr>
    </w:lvl>
  </w:abstractNum>
  <w:abstractNum w:abstractNumId="9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Liberation Serif" w:hAnsi="Liberation Serif" w:cs="Liberation Serif" w:hint="default"/>
      </w:rPr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13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Liberation Serif" w:hAnsi="Liberation Serif" w:cs="Liberation Serif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16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Liberation Serif" w:hAnsi="Liberation Serif" w:cs="Liberation Serif" w:hint="default"/>
      </w:rPr>
    </w:lvl>
  </w:abstractNum>
  <w:abstractNum w:abstractNumId="17">
    <w:lvl w:ilvl="0">
      <w:numFmt w:val="bullet"/>
      <w:lvlText w:val="-"/>
      <w:lvlJc w:val="start"/>
      <w:pPr>
        <w:tabs>
          <w:tab w:val="num" w:pos="420"/>
        </w:tabs>
        <w:ind w:start="420" w:hanging="360"/>
      </w:pPr>
      <w:rPr>
        <w:rFonts w:ascii="Liberation Serif" w:hAnsi="Liberation Serif" w:cs="Liberation Serif" w:hint="default"/>
      </w:rPr>
    </w:lvl>
  </w:abstractNum>
  <w:abstractNum w:abstractNumId="1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2001-03-14T19:51:00Z</dcterms:created>
  <dc:creator>Enron Technology</dc:creator>
  <dc:description/>
  <dc:language>en-CA</dc:language>
  <cp:lastModifiedBy>Enron Technology</cp:lastModifiedBy>
  <dcterms:modified xsi:type="dcterms:W3CDTF">2001-03-15T04:42:00Z</dcterms:modified>
  <cp:revision>36</cp:revision>
  <dc:subject/>
  <dc:title>14mar01</dc:title>
</cp:coreProperties>
</file>