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SECOND AMENDMENT TO </w:t>
      </w:r>
    </w:p>
    <w:p>
      <w:pPr>
        <w:pStyle w:val="Normal"/>
        <w:jc w:val="center"/>
        <w:rPr>
          <w:b/>
          <w:sz w:val="22"/>
        </w:rPr>
      </w:pPr>
      <w:r>
        <w:rPr>
          <w:b/>
          <w:sz w:val="22"/>
          <w:u w:val="single"/>
        </w:rPr>
        <w:t>MASTER NETTING, SETOFF, AND SECURITY AGREEMENT</w:t>
      </w:r>
    </w:p>
    <w:p>
      <w:pPr>
        <w:pStyle w:val="Normal"/>
        <w:rPr>
          <w:b/>
          <w:sz w:val="22"/>
        </w:rPr>
      </w:pPr>
      <w:r>
        <w:rPr>
          <w:b/>
          <w:sz w:val="22"/>
        </w:rPr>
      </w:r>
    </w:p>
    <w:p>
      <w:pPr>
        <w:pStyle w:val="Normal"/>
        <w:rPr>
          <w:sz w:val="22"/>
        </w:rPr>
      </w:pPr>
      <w:r>
        <w:rPr>
          <w:sz w:val="22"/>
        </w:rPr>
      </w:r>
    </w:p>
    <w:p>
      <w:pPr>
        <w:pStyle w:val="Normal"/>
        <w:ind w:firstLine="720" w:end="0"/>
        <w:jc w:val="both"/>
        <w:rPr/>
      </w:pPr>
      <w:r>
        <w:rPr>
          <w:sz w:val="22"/>
        </w:rPr>
        <w:t>This Second Amendment to Master Netting, Setoff, and Security Agreement (this "</w:t>
      </w:r>
      <w:r>
        <w:rPr>
          <w:sz w:val="22"/>
          <w:u w:val="single"/>
        </w:rPr>
        <w:t>Amendment"</w:t>
      </w:r>
      <w:r>
        <w:rPr>
          <w:sz w:val="22"/>
        </w:rPr>
        <w:t>) dated effective as of _______, 2001 (the "</w:t>
      </w:r>
      <w:r>
        <w:rPr>
          <w:sz w:val="22"/>
          <w:u w:val="single"/>
        </w:rPr>
        <w:t>Effective Date</w:t>
      </w:r>
      <w:r>
        <w:rPr>
          <w:sz w:val="22"/>
        </w:rPr>
        <w:t xml:space="preserve">") is made and entered into by and among the Enron Parties, the PG&amp;E Parties, and the PG&amp;E Guarantors. </w:t>
      </w:r>
    </w:p>
    <w:p>
      <w:pPr>
        <w:pStyle w:val="Normal"/>
        <w:ind w:firstLine="720" w:end="0"/>
        <w:jc w:val="both"/>
        <w:rPr>
          <w:sz w:val="22"/>
        </w:rPr>
      </w:pPr>
      <w:r>
        <w:rPr>
          <w:sz w:val="22"/>
        </w:rPr>
      </w:r>
    </w:p>
    <w:p>
      <w:pPr>
        <w:pStyle w:val="Normal"/>
        <w:ind w:firstLine="720" w:end="0"/>
        <w:jc w:val="both"/>
        <w:rPr/>
      </w:pPr>
      <w:r>
        <w:rPr>
          <w:sz w:val="22"/>
        </w:rPr>
        <w:t>WHEREAS, the Enron Parties, the PG&amp;E Parties, and the PG&amp;E Guarantors entered into that certain Master Netting, Setoff, and Security Agreement dated effective as of February 2, 2001, as amended by that certain First Amendment to Master Netting, Setoff, and Security Agreement dated effective as of April 19, 2001 by and among the PG&amp;E Parties, the Enron Parties, and the PG&amp;E Guarantors (as so amended, the "</w:t>
      </w:r>
      <w:r>
        <w:rPr>
          <w:sz w:val="22"/>
          <w:u w:val="single"/>
        </w:rPr>
        <w:t>Master Netting Agreement</w:t>
      </w:r>
      <w:r>
        <w:rPr>
          <w:sz w:val="22"/>
        </w:rPr>
        <w:t>");</w:t>
      </w:r>
    </w:p>
    <w:p>
      <w:pPr>
        <w:pStyle w:val="Normal"/>
        <w:ind w:firstLine="720" w:end="0"/>
        <w:jc w:val="both"/>
        <w:rPr>
          <w:sz w:val="22"/>
        </w:rPr>
      </w:pPr>
      <w:r>
        <w:rPr>
          <w:sz w:val="22"/>
        </w:rPr>
      </w:r>
    </w:p>
    <w:p>
      <w:pPr>
        <w:pStyle w:val="Normal"/>
        <w:ind w:firstLine="720" w:end="0"/>
        <w:jc w:val="both"/>
        <w:rPr/>
      </w:pPr>
      <w:r>
        <w:rPr>
          <w:sz w:val="22"/>
        </w:rPr>
        <w:t>WHEREAS, Enron Corp. provided that certain Guarantee Agreement dated February 2, 2001, in favor of the PG&amp;E Parties in connection with the Master Netting Agreement (the "</w:t>
      </w:r>
      <w:r>
        <w:rPr>
          <w:sz w:val="22"/>
          <w:u w:val="single"/>
        </w:rPr>
        <w:t>Enron Guaranty</w:t>
      </w:r>
      <w:r>
        <w:rPr>
          <w:sz w:val="22"/>
        </w:rPr>
        <w:t>");</w:t>
      </w:r>
    </w:p>
    <w:p>
      <w:pPr>
        <w:pStyle w:val="Normal"/>
        <w:ind w:firstLine="720" w:end="0"/>
        <w:jc w:val="both"/>
        <w:rPr>
          <w:sz w:val="22"/>
        </w:rPr>
      </w:pPr>
      <w:r>
        <w:rPr>
          <w:sz w:val="22"/>
        </w:rPr>
      </w:r>
    </w:p>
    <w:p>
      <w:pPr>
        <w:pStyle w:val="Normal"/>
        <w:ind w:firstLine="720" w:end="0"/>
        <w:jc w:val="both"/>
        <w:rPr/>
      </w:pPr>
      <w:r>
        <w:rPr>
          <w:sz w:val="22"/>
        </w:rPr>
        <w:t>WHEREAS, the PG&amp;E Guarantors provided that certain Amended and Restated Guarantee dated February 2, 2001, in favor of the Enron Parties in connection with the Master Netting Agreement (the "</w:t>
      </w:r>
      <w:r>
        <w:rPr>
          <w:sz w:val="22"/>
          <w:u w:val="single"/>
        </w:rPr>
        <w:t>PG&amp;E Guaranty</w:t>
      </w:r>
      <w:r>
        <w:rPr>
          <w:sz w:val="22"/>
        </w:rPr>
        <w:t>");</w:t>
      </w:r>
    </w:p>
    <w:p>
      <w:pPr>
        <w:pStyle w:val="Normal"/>
        <w:jc w:val="both"/>
        <w:rPr>
          <w:sz w:val="22"/>
        </w:rPr>
      </w:pPr>
      <w:r>
        <w:rPr>
          <w:sz w:val="22"/>
        </w:rPr>
      </w:r>
    </w:p>
    <w:p>
      <w:pPr>
        <w:pStyle w:val="Normal"/>
        <w:jc w:val="both"/>
        <w:rPr/>
      </w:pPr>
      <w:r>
        <w:rPr>
          <w:sz w:val="22"/>
        </w:rPr>
        <w:tab/>
        <w:t>WHEREAS, Enron North America Corp. and PG&amp;E Energy Trading – Power, L.P. entered into that certain ISDA Master Agreement dated effective as of the Effective Date (the "</w:t>
      </w:r>
      <w:r>
        <w:rPr>
          <w:sz w:val="22"/>
          <w:u w:val="single"/>
        </w:rPr>
        <w:t>ENA – PGE Trading Power ISDA Master Agreement</w:t>
      </w:r>
      <w:r>
        <w:rPr>
          <w:sz w:val="22"/>
        </w:rPr>
        <w:t xml:space="preserve">"); </w:t>
      </w:r>
    </w:p>
    <w:p>
      <w:pPr>
        <w:pStyle w:val="Normal"/>
        <w:jc w:val="both"/>
        <w:rPr>
          <w:sz w:val="22"/>
        </w:rPr>
      </w:pPr>
      <w:r>
        <w:rPr>
          <w:sz w:val="22"/>
        </w:rPr>
      </w:r>
    </w:p>
    <w:p>
      <w:pPr>
        <w:pStyle w:val="Normal"/>
        <w:jc w:val="both"/>
        <w:rPr>
          <w:sz w:val="22"/>
        </w:rPr>
      </w:pPr>
      <w:r>
        <w:rPr>
          <w:sz w:val="22"/>
        </w:rPr>
        <w:tab/>
        <w:t xml:space="preserve">WHEREAS, effective as of May 31, 2001 the Underlying Master Agreements to which Houston Pipe Line Company is a party have been transferred under Section 11(d) of the Master Netting Agreement and in accordance therewith items 15 and 16 set forth in Schedule 1 to the Master Netting Agreement have been automatically deleted and Houston Pipe Line Company has been automatically deleted as a Party, and with particularity, an Enron Party, to the Master Netting Agreement; and </w:t>
      </w:r>
    </w:p>
    <w:p>
      <w:pPr>
        <w:pStyle w:val="Normal"/>
        <w:jc w:val="both"/>
        <w:rPr>
          <w:sz w:val="22"/>
        </w:rPr>
      </w:pPr>
      <w:r>
        <w:rPr>
          <w:sz w:val="22"/>
        </w:rPr>
      </w:r>
    </w:p>
    <w:p>
      <w:pPr>
        <w:pStyle w:val="Normal"/>
        <w:ind w:firstLine="720" w:end="0"/>
        <w:jc w:val="both"/>
        <w:rPr/>
      </w:pPr>
      <w:r>
        <w:rPr>
          <w:sz w:val="22"/>
        </w:rPr>
        <w:t xml:space="preserve">WHEREAS, the Enron Parties, the PG&amp;E Parties, and the PG&amp;E Guarantors desire to include the ENA – PGE Trading Power ISDA Master Agreement as a part of the Master Netting Agreement in accordance with the terms and provisions hereof, and on the conditions that Enron Corp. ratify the Enron Guaranty pursuant to the Ratification of Guaranty hereto attached as </w:t>
      </w:r>
      <w:r>
        <w:rPr>
          <w:sz w:val="22"/>
          <w:u w:val="single"/>
        </w:rPr>
        <w:t>Exhibit A</w:t>
      </w:r>
      <w:r>
        <w:rPr>
          <w:sz w:val="22"/>
        </w:rPr>
        <w:t xml:space="preserve"> and that the PG&amp;E Guarantors ratify the PG&amp;E Guaranty pursuant to the Ratification of Guaranty hereto attached as </w:t>
      </w:r>
      <w:r>
        <w:rPr>
          <w:sz w:val="22"/>
          <w:u w:val="single"/>
        </w:rPr>
        <w:t>Exhibit B</w:t>
      </w:r>
      <w:r>
        <w:rPr>
          <w:sz w:val="22"/>
        </w:rPr>
        <w: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Enron Parties, the PG&amp;E Parties, and the PG&amp;E Guarantors hereto agree as follows:</w:t>
      </w:r>
    </w:p>
    <w:p>
      <w:pPr>
        <w:pStyle w:val="Normal"/>
        <w:jc w:val="center"/>
        <w:rPr>
          <w:b/>
          <w:bCs/>
          <w:sz w:val="22"/>
        </w:rPr>
      </w:pPr>
      <w:r>
        <w:rPr>
          <w:b/>
          <w:bCs/>
          <w:sz w:val="22"/>
        </w:rPr>
      </w:r>
    </w:p>
    <w:p>
      <w:pPr>
        <w:pStyle w:val="Normal"/>
        <w:jc w:val="center"/>
        <w:rPr>
          <w:b/>
          <w:bCs/>
          <w:sz w:val="22"/>
        </w:rPr>
      </w:pPr>
      <w:r>
        <w:rPr>
          <w:b/>
          <w:bCs/>
          <w:sz w:val="22"/>
        </w:rPr>
        <w:t xml:space="preserve">I.  </w:t>
      </w:r>
      <w:r>
        <w:rPr>
          <w:b/>
          <w:bCs/>
          <w:sz w:val="22"/>
          <w:u w:val="single"/>
        </w:rPr>
        <w:t>AMENDMENT</w:t>
      </w:r>
    </w:p>
    <w:p>
      <w:pPr>
        <w:pStyle w:val="Normal"/>
        <w:jc w:val="center"/>
        <w:rPr>
          <w:b/>
          <w:bCs/>
          <w:sz w:val="22"/>
        </w:rPr>
      </w:pPr>
      <w:r>
        <w:rPr>
          <w:b/>
          <w:bCs/>
          <w:sz w:val="22"/>
        </w:rPr>
      </w:r>
    </w:p>
    <w:p>
      <w:pPr>
        <w:pStyle w:val="Normal"/>
        <w:jc w:val="both"/>
        <w:rPr>
          <w:sz w:val="22"/>
        </w:rPr>
      </w:pPr>
      <w:r>
        <w:rPr>
          <w:sz w:val="22"/>
        </w:rPr>
        <w:t>1.  All capitalized terms used but not defined herein shall have the meanings ascribed to them in the Master Netting Agreement unless otherwise specified.</w:t>
      </w:r>
    </w:p>
    <w:p>
      <w:pPr>
        <w:pStyle w:val="Normal"/>
        <w:jc w:val="both"/>
        <w:rPr>
          <w:sz w:val="22"/>
        </w:rPr>
      </w:pPr>
      <w:r>
        <w:rPr>
          <w:sz w:val="22"/>
        </w:rPr>
      </w:r>
    </w:p>
    <w:p>
      <w:pPr>
        <w:pStyle w:val="Normal"/>
        <w:jc w:val="both"/>
        <w:rPr/>
      </w:pPr>
      <w:r>
        <w:rPr>
          <w:sz w:val="22"/>
        </w:rPr>
        <w:t>2.  The Master Netting Agreement is hereby amended as follows, and as so amended shall be referred to herein as the "</w:t>
      </w:r>
      <w:r>
        <w:rPr>
          <w:sz w:val="22"/>
          <w:u w:val="single"/>
        </w:rPr>
        <w:t>Amended Master Netting Agreement</w:t>
      </w:r>
      <w:r>
        <w:rPr>
          <w:sz w:val="22"/>
        </w:rPr>
        <w:t>" for all purposes:</w:t>
      </w:r>
    </w:p>
    <w:p>
      <w:pPr>
        <w:pStyle w:val="Normal"/>
        <w:jc w:val="both"/>
        <w:rPr>
          <w:sz w:val="22"/>
        </w:rPr>
      </w:pPr>
      <w:r>
        <w:rPr>
          <w:sz w:val="22"/>
        </w:rPr>
      </w:r>
    </w:p>
    <w:p>
      <w:pPr>
        <w:pStyle w:val="Normal"/>
        <w:jc w:val="both"/>
        <w:rPr>
          <w:sz w:val="22"/>
        </w:rPr>
      </w:pPr>
      <w:r>
        <w:rPr>
          <w:sz w:val="22"/>
        </w:rPr>
        <w:t>(a) The ENA – PGE Trading Power ISDA Master Agreement shall be an Underlying Master Agreement and the term Underlying Master Agreements shall include the ENA – PGE Trading Power ISDA Master Agreement for all purposes.</w:t>
      </w:r>
    </w:p>
    <w:p>
      <w:pPr>
        <w:pStyle w:val="Normal"/>
        <w:jc w:val="both"/>
        <w:rPr>
          <w:sz w:val="22"/>
        </w:rPr>
      </w:pPr>
      <w:r>
        <w:rPr>
          <w:sz w:val="22"/>
        </w:rPr>
      </w:r>
    </w:p>
    <w:p>
      <w:pPr>
        <w:pStyle w:val="Normal"/>
        <w:jc w:val="both"/>
        <w:rPr>
          <w:sz w:val="22"/>
        </w:rPr>
      </w:pPr>
      <w:r>
        <w:rPr>
          <w:sz w:val="22"/>
        </w:rPr>
        <w:t>(b) Houston Pipe Line Company shall not be an Enron Party or a Party.</w:t>
      </w:r>
    </w:p>
    <w:p>
      <w:pPr>
        <w:pStyle w:val="Normal"/>
        <w:jc w:val="both"/>
        <w:rPr>
          <w:sz w:val="22"/>
        </w:rPr>
      </w:pPr>
      <w:r>
        <w:rPr>
          <w:sz w:val="22"/>
        </w:rPr>
      </w:r>
    </w:p>
    <w:p>
      <w:pPr>
        <w:pStyle w:val="Normal"/>
        <w:jc w:val="both"/>
        <w:rPr>
          <w:sz w:val="22"/>
        </w:rPr>
      </w:pPr>
      <w:r>
        <w:rPr>
          <w:sz w:val="22"/>
        </w:rPr>
        <w:t>(c) Items 15 and 16 set forth in Schedule 1 shall be deleted.</w:t>
      </w:r>
    </w:p>
    <w:p>
      <w:pPr>
        <w:pStyle w:val="Normal"/>
        <w:jc w:val="both"/>
        <w:rPr>
          <w:sz w:val="22"/>
        </w:rPr>
      </w:pPr>
      <w:r>
        <w:rPr>
          <w:sz w:val="22"/>
        </w:rPr>
      </w:r>
    </w:p>
    <w:p>
      <w:pPr>
        <w:pStyle w:val="Normal"/>
        <w:jc w:val="both"/>
        <w:rPr>
          <w:sz w:val="22"/>
        </w:rPr>
      </w:pPr>
      <w:r>
        <w:rPr>
          <w:sz w:val="22"/>
        </w:rPr>
        <w:t>(d) Section 9 shall include the following as the first sentence thereof:  "The rights of the Parties under this Agreement shall be in addition to, and not in limitation or exclusion of, any other rights that they may have (whether by agreement, operation of law, or otherwise)."</w:t>
      </w:r>
    </w:p>
    <w:p>
      <w:pPr>
        <w:pStyle w:val="Normal"/>
        <w:jc w:val="both"/>
        <w:rPr>
          <w:sz w:val="22"/>
        </w:rPr>
      </w:pPr>
      <w:r>
        <w:rPr>
          <w:sz w:val="22"/>
        </w:rPr>
      </w:r>
    </w:p>
    <w:p>
      <w:pPr>
        <w:pStyle w:val="Normal"/>
        <w:jc w:val="both"/>
        <w:rPr>
          <w:sz w:val="22"/>
        </w:rPr>
      </w:pPr>
      <w:r>
        <w:rPr>
          <w:sz w:val="22"/>
        </w:rPr>
        <w:t xml:space="preserve">(e) Section 19 shall be restated in its entirety as follows: </w:t>
      </w:r>
    </w:p>
    <w:p>
      <w:pPr>
        <w:pStyle w:val="Normal"/>
        <w:jc w:val="both"/>
        <w:rPr>
          <w:sz w:val="22"/>
        </w:rPr>
      </w:pPr>
      <w:r>
        <w:rPr>
          <w:sz w:val="22"/>
        </w:rPr>
      </w:r>
    </w:p>
    <w:p>
      <w:pPr>
        <w:pStyle w:val="Normal"/>
        <w:jc w:val="both"/>
        <w:rPr/>
      </w:pPr>
      <w:r>
        <w:rPr>
          <w:sz w:val="22"/>
        </w:rPr>
        <w:t xml:space="preserve">"19. </w:t>
      </w:r>
      <w:r>
        <w:rPr>
          <w:b/>
          <w:bCs/>
          <w:sz w:val="22"/>
        </w:rPr>
        <w:t>Term.</w:t>
      </w:r>
      <w:r>
        <w:rPr>
          <w:sz w:val="22"/>
        </w:rPr>
        <w:t xml:space="preserve">  This Agreement shall continue in effect from the date hereof until terminated by agreement of the Parties; provided, at any time after the earlier of (a) March 31, 2003 and (b) the date no Spread Value of any Pipeline Capacity (each term as defined in the Gas Transactions Agreement) is credited against the obligation of the PG&amp;E Parties to provide collateral under this Agreement, any Party shall have the right to terminate this Agreement by notice to the other Parties upon such time as there are fewer than two Underlying Master Agreements in effect."</w:t>
      </w:r>
    </w:p>
    <w:p>
      <w:pPr>
        <w:pStyle w:val="Normal"/>
        <w:jc w:val="both"/>
        <w:rPr>
          <w:sz w:val="22"/>
        </w:rPr>
      </w:pPr>
      <w:r>
        <w:rPr>
          <w:sz w:val="22"/>
        </w:rPr>
      </w:r>
    </w:p>
    <w:p>
      <w:pPr>
        <w:pStyle w:val="Normal"/>
        <w:jc w:val="both"/>
        <w:rPr>
          <w:sz w:val="22"/>
        </w:rPr>
      </w:pPr>
      <w:r>
        <w:rPr>
          <w:sz w:val="22"/>
        </w:rPr>
        <w:t>3.  The Enron Parties, the PG&amp;E Parties, and the PG&amp;E Guarantors do hereby ratify and confirm the Amended Master Netting Agreement in all respects.</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  This Amendment may be executed in multiple counterparts by original or facsimile signature, each of which when so executed and delivered shall be deemed to be an original and all of which taken together shall constitute but one and the same instrument.  This Amendment shall be governed by, and construed, interpreted, and enforced in accordance with, the substantive law of the State of New York (without reference to its choice of law doctrine).</w:t>
      </w:r>
    </w:p>
    <w:p>
      <w:pPr>
        <w:pStyle w:val="Normal"/>
        <w:jc w:val="both"/>
        <w:rPr>
          <w:sz w:val="22"/>
        </w:rPr>
      </w:pPr>
      <w:r>
        <w:rPr>
          <w:sz w:val="22"/>
        </w:rPr>
      </w:r>
    </w:p>
    <w:p>
      <w:pPr>
        <w:pStyle w:val="Normal"/>
        <w:jc w:val="both"/>
        <w:rPr>
          <w:sz w:val="22"/>
        </w:rPr>
      </w:pPr>
      <w:r>
        <w:rPr>
          <w:sz w:val="22"/>
        </w:rPr>
        <w:t xml:space="preserve">2.  Each of the Enron Parties, the PG&amp;E Parties, and the PG&amp;E Guarantors represents and warrants to the others that (i) it is duly authorized to execute and deliver this Amendment and to perform its obligations hereunder and has taken all necessary actions to authorize such execution, delivery, and performance, (ii) the person signing this Amendment on its behalf is duly authorized to do so on its behalf, and (iii) this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w:t>
      </w:r>
    </w:p>
    <w:p>
      <w:pPr>
        <w:pStyle w:val="Normal"/>
        <w:jc w:val="both"/>
        <w:rPr>
          <w:sz w:val="22"/>
        </w:rPr>
      </w:pPr>
      <w:r>
        <w:rPr>
          <w:sz w:val="22"/>
        </w:rPr>
      </w:r>
    </w:p>
    <w:p>
      <w:pPr>
        <w:pStyle w:val="Normal"/>
        <w:jc w:val="both"/>
        <w:rPr>
          <w:sz w:val="22"/>
        </w:rPr>
      </w:pPr>
      <w:r>
        <w:rPr>
          <w:sz w:val="22"/>
        </w:rPr>
        <w:t xml:space="preserve">3.  Any and all references to the Master Netting Agreement shall hereafter refer to the Amended Master Netting Agreement and as the same may be amended, supplemented, or modified from time to time.  </w:t>
      </w:r>
    </w:p>
    <w:p>
      <w:pPr>
        <w:pStyle w:val="Normal"/>
        <w:jc w:val="both"/>
        <w:rPr>
          <w:sz w:val="22"/>
        </w:rPr>
      </w:pPr>
      <w:r>
        <w:rPr>
          <w:sz w:val="22"/>
        </w:rPr>
      </w:r>
    </w:p>
    <w:p>
      <w:pPr>
        <w:pStyle w:val="Normal"/>
        <w:jc w:val="both"/>
        <w:rPr>
          <w:sz w:val="22"/>
        </w:rPr>
      </w:pPr>
      <w:r>
        <w:rPr>
          <w:sz w:val="22"/>
        </w:rPr>
        <w:tab/>
        <w:t>IN WITNESS WHEREOF, the Parties hereto have caused this Amendment to be effective as of the Effective Date first stated herein.</w:t>
      </w:r>
    </w:p>
    <w:p>
      <w:pPr>
        <w:pStyle w:val="Normal"/>
        <w:jc w:val="both"/>
        <w:rPr>
          <w:sz w:val="22"/>
        </w:rPr>
      </w:pPr>
      <w:r>
        <w:rPr>
          <w:sz w:val="22"/>
        </w:rPr>
      </w:r>
    </w:p>
    <w:p>
      <w:pPr>
        <w:pStyle w:val="Normal"/>
        <w:jc w:val="both"/>
        <w:rPr>
          <w:b/>
          <w:bCs/>
          <w:sz w:val="22"/>
        </w:rPr>
      </w:pPr>
      <w:r>
        <w:rPr>
          <w:b/>
          <w:bCs/>
          <w:sz w:val="22"/>
        </w:rPr>
        <w:t>"ENRON PARTIES"</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CANADA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SERVICES,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MARKETING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sz w:val="22"/>
        </w:rPr>
      </w:pPr>
      <w:r>
        <w:rPr>
          <w:sz w:val="22"/>
        </w:rPr>
      </w:r>
      <w:r>
        <w:br w:type="page"/>
      </w:r>
    </w:p>
    <w:p>
      <w:pPr>
        <w:pStyle w:val="Normal"/>
        <w:jc w:val="both"/>
        <w:rPr>
          <w:sz w:val="22"/>
        </w:rPr>
      </w:pPr>
      <w:r>
        <w:rPr>
          <w:sz w:val="22"/>
        </w:rPr>
      </w:r>
    </w:p>
    <w:p>
      <w:pPr>
        <w:pStyle w:val="Normal"/>
        <w:jc w:val="both"/>
        <w:rPr>
          <w:b/>
          <w:bCs/>
          <w:sz w:val="22"/>
        </w:rPr>
      </w:pPr>
      <w:r>
        <w:rPr>
          <w:b/>
          <w:bCs/>
          <w:sz w:val="22"/>
        </w:rPr>
        <w:t>"PG&amp;E PARTIES"</w:t>
      </w:r>
    </w:p>
    <w:p>
      <w:pPr>
        <w:pStyle w:val="Normal"/>
        <w:jc w:val="both"/>
        <w:rPr>
          <w:b/>
          <w:bCs/>
          <w:sz w:val="22"/>
        </w:rPr>
      </w:pPr>
      <w:r>
        <w:rPr>
          <w:b/>
          <w:bCs/>
          <w:sz w:val="22"/>
        </w:rPr>
      </w:r>
    </w:p>
    <w:p>
      <w:pPr>
        <w:pStyle w:val="Normal"/>
        <w:jc w:val="both"/>
        <w:rPr>
          <w:b/>
          <w:bCs/>
          <w:sz w:val="22"/>
        </w:rPr>
      </w:pPr>
      <w:r>
        <w:rPr>
          <w:b/>
          <w:bCs/>
          <w:sz w:val="22"/>
        </w:rPr>
        <w:t>PG&amp;E ENERGY TRADING - GAS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ENERGY TRADING, CANADA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 - POWER, L.P.</w:t>
      </w:r>
    </w:p>
    <w:p>
      <w:pPr>
        <w:pStyle w:val="Normal"/>
        <w:jc w:val="both"/>
        <w:rPr>
          <w:b/>
          <w:bCs/>
          <w:sz w:val="22"/>
        </w:rPr>
      </w:pPr>
      <w:r>
        <w:rPr>
          <w:b/>
          <w:bCs/>
          <w:sz w:val="22"/>
        </w:rPr>
      </w:r>
    </w:p>
    <w:p>
      <w:pPr>
        <w:pStyle w:val="Normal"/>
        <w:jc w:val="both"/>
        <w:rPr>
          <w:sz w:val="22"/>
        </w:rPr>
      </w:pPr>
      <w:r>
        <w:rPr>
          <w:sz w:val="22"/>
        </w:rPr>
        <w:t>BY:</w:t>
        <w:tab/>
        <w:t>PG&amp;E ENERGY TRADING HOLDINGS CORPORATION,</w:t>
      </w:r>
    </w:p>
    <w:p>
      <w:pPr>
        <w:pStyle w:val="Normal"/>
        <w:jc w:val="both"/>
        <w:rPr>
          <w:sz w:val="22"/>
        </w:rPr>
      </w:pPr>
      <w:r>
        <w:rPr>
          <w:sz w:val="22"/>
        </w:rPr>
        <w:tab/>
        <w:t xml:space="preserve">its sole general partner </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caps/>
          <w:sz w:val="22"/>
        </w:rPr>
      </w:pPr>
      <w:r>
        <w:rPr>
          <w:b/>
          <w:caps/>
          <w:sz w:val="22"/>
        </w:rPr>
        <w:t>CEG Energy Options Inc.</w:t>
      </w:r>
    </w:p>
    <w:p>
      <w:pPr>
        <w:pStyle w:val="Normal"/>
        <w:jc w:val="both"/>
        <w:rPr>
          <w:b/>
          <w:caps/>
          <w:sz w:val="22"/>
        </w:rPr>
      </w:pPr>
      <w:r>
        <w:rPr>
          <w:b/>
          <w:cap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bCs/>
          <w:caps/>
          <w:sz w:val="22"/>
        </w:rPr>
      </w:pPr>
      <w:r>
        <w:rPr>
          <w:b/>
          <w:bCs/>
          <w:caps/>
          <w:sz w:val="22"/>
        </w:rPr>
      </w:r>
    </w:p>
    <w:p>
      <w:pPr>
        <w:pStyle w:val="Normal"/>
        <w:rPr>
          <w:b/>
          <w:bCs/>
          <w:caps/>
          <w:sz w:val="22"/>
        </w:rPr>
      </w:pPr>
      <w:r>
        <w:rPr>
          <w:b/>
          <w:bCs/>
          <w:caps/>
          <w:sz w:val="22"/>
        </w:rPr>
      </w:r>
    </w:p>
    <w:p>
      <w:pPr>
        <w:pStyle w:val="Normal"/>
        <w:rPr>
          <w:b/>
          <w:bCs/>
          <w:sz w:val="22"/>
        </w:rPr>
      </w:pPr>
      <w:r>
        <w:rPr>
          <w:b/>
          <w:bCs/>
          <w:sz w:val="22"/>
        </w:rPr>
        <w:t>"PG&amp;E GUARANTORS"</w:t>
      </w:r>
    </w:p>
    <w:p>
      <w:pPr>
        <w:pStyle w:val="Normal"/>
        <w:jc w:val="both"/>
        <w:rPr>
          <w:b/>
          <w:bCs/>
          <w:sz w:val="22"/>
        </w:rPr>
      </w:pPr>
      <w:r>
        <w:rPr>
          <w:b/>
          <w:bCs/>
          <w:sz w:val="22"/>
        </w:rPr>
      </w:r>
    </w:p>
    <w:p>
      <w:pPr>
        <w:pStyle w:val="Normal"/>
        <w:jc w:val="both"/>
        <w:rPr>
          <w:b/>
          <w:bCs/>
          <w:sz w:val="22"/>
        </w:rPr>
      </w:pPr>
      <w:r>
        <w:rPr>
          <w:b/>
          <w:bCs/>
          <w:sz w:val="22"/>
        </w:rPr>
        <w:t>PG&amp;E NATIONAL ENERGY GROUP,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 HOLDINGS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OmniPage6"/>
        <w:ind w:start="3960" w:end="0"/>
        <w:jc w:val="both"/>
        <w:rPr>
          <w:sz w:val="22"/>
        </w:rPr>
      </w:pPr>
      <w:r>
        <w:rPr>
          <w:sz w:val="22"/>
        </w:rPr>
      </w:r>
    </w:p>
    <w:p>
      <w:pPr>
        <w:pStyle w:val="Normal"/>
        <w:rPr>
          <w:sz w:val="22"/>
        </w:rPr>
      </w:pPr>
      <w:r>
        <w:rPr>
          <w:sz w:val="22"/>
        </w:rPr>
      </w:r>
    </w:p>
    <w:p>
      <w:pPr>
        <w:pStyle w:val="OmniPage6"/>
        <w:rPr>
          <w:sz w:val="22"/>
          <w:u w:val="single"/>
        </w:rPr>
      </w:pPr>
      <w:r>
        <w:rPr>
          <w:b/>
          <w:sz w:val="22"/>
          <w:u w:val="single"/>
        </w:rPr>
        <w:t>Exhibits</w:t>
      </w:r>
    </w:p>
    <w:p>
      <w:pPr>
        <w:pStyle w:val="OmniPage6"/>
        <w:rPr>
          <w:sz w:val="22"/>
        </w:rPr>
      </w:pPr>
      <w:r>
        <w:rPr>
          <w:sz w:val="22"/>
        </w:rPr>
        <w:t>Form of Ratification of Guaranty (Enron Corp.) -- Exhibit A</w:t>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OmniPage6"/>
        <w:rPr>
          <w:sz w:val="22"/>
        </w:rPr>
      </w:pPr>
      <w:r>
        <w:rPr>
          <w:sz w:val="22"/>
        </w:rPr>
        <w:t>Form of Ratification of Guaranty (PG&amp;E Guarantors) -- Exhibit B</w:t>
      </w:r>
    </w:p>
    <w:p>
      <w:pPr>
        <w:pStyle w:val="Heading1"/>
        <w:ind w:hanging="0" w:start="0"/>
        <w:rPr/>
      </w:pPr>
      <w:r>
        <w:rPr/>
        <w:t>EXHIBIT A</w:t>
      </w:r>
      <w:r>
        <w:br w:type="page"/>
      </w:r>
    </w:p>
    <w:p>
      <w:pPr>
        <w:pStyle w:val="Normal"/>
        <w:jc w:val="center"/>
        <w:rPr>
          <w:b/>
          <w:sz w:val="22"/>
        </w:rPr>
      </w:pPr>
      <w:r>
        <w:rPr>
          <w:b/>
          <w:sz w:val="22"/>
        </w:rPr>
        <w:t>RATIFICATION OF GUARANTY</w:t>
      </w:r>
    </w:p>
    <w:p>
      <w:pPr>
        <w:pStyle w:val="Normal"/>
        <w:jc w:val="both"/>
        <w:rPr>
          <w:b/>
          <w:sz w:val="22"/>
        </w:rPr>
      </w:pPr>
      <w:r>
        <w:rPr>
          <w:b/>
          <w:sz w:val="22"/>
        </w:rPr>
      </w:r>
    </w:p>
    <w:p>
      <w:pPr>
        <w:pStyle w:val="Normal"/>
        <w:jc w:val="both"/>
        <w:rPr/>
      </w:pPr>
      <w:r>
        <w:rPr>
          <w:sz w:val="22"/>
        </w:rPr>
        <w:tab/>
        <w:t>WHEREAS, ENRON CORP. ("</w:t>
      </w:r>
      <w:r>
        <w:rPr>
          <w:sz w:val="22"/>
          <w:u w:val="single"/>
        </w:rPr>
        <w:t>Guarantor</w:t>
      </w:r>
      <w:r>
        <w:rPr>
          <w:sz w:val="22"/>
        </w:rPr>
        <w:t>") executed that certain Guarantee Agreement dated February 2, 2001, in favor of PG&amp;E Energy Trading – Gas Corporation, PG&amp;E Energy Trading, Canada Corporation, CEG Energy Options Inc., and PG&amp;E Energy Trading – Power, L.P. guaranteeing certain Obligations (as therein defined) (the "</w:t>
      </w:r>
      <w:r>
        <w:rPr>
          <w:sz w:val="22"/>
          <w:u w:val="single"/>
        </w:rPr>
        <w:t>Guaranty Agreement</w:t>
      </w:r>
      <w:r>
        <w:rPr>
          <w:sz w:val="22"/>
        </w:rPr>
        <w:t xml:space="preserve">"); </w:t>
      </w:r>
    </w:p>
    <w:p>
      <w:pPr>
        <w:pStyle w:val="Normal"/>
        <w:jc w:val="both"/>
        <w:rPr>
          <w:sz w:val="22"/>
        </w:rPr>
      </w:pPr>
      <w:r>
        <w:rPr>
          <w:sz w:val="22"/>
        </w:rPr>
      </w:r>
    </w:p>
    <w:p>
      <w:pPr>
        <w:pStyle w:val="Normal"/>
        <w:ind w:firstLine="720" w:end="0"/>
        <w:jc w:val="both"/>
        <w:rPr/>
      </w:pPr>
      <w:r>
        <w:rPr>
          <w:sz w:val="22"/>
        </w:rPr>
        <w:t>WHEREAS, Enron North America Corp. and PG&amp;E Energy Trading – Power, L.P. entered into that certain ISDA Master Agreement dated effective as of ___________, 2001 (the "</w:t>
      </w:r>
      <w:r>
        <w:rPr>
          <w:sz w:val="22"/>
          <w:u w:val="single"/>
        </w:rPr>
        <w:t>ENA – PGE Trading Power ISDA Master Agreement</w:t>
      </w:r>
      <w:r>
        <w:rPr>
          <w:sz w:val="22"/>
        </w:rPr>
        <w:t xml:space="preserve">"); </w:t>
      </w:r>
    </w:p>
    <w:p>
      <w:pPr>
        <w:pStyle w:val="Normal"/>
        <w:jc w:val="both"/>
        <w:rPr>
          <w:sz w:val="22"/>
          <w:u w:val="single"/>
        </w:rPr>
      </w:pPr>
      <w:r>
        <w:rPr>
          <w:sz w:val="22"/>
          <w:u w:val="single"/>
        </w:rPr>
      </w:r>
    </w:p>
    <w:p>
      <w:pPr>
        <w:pStyle w:val="Normal"/>
        <w:ind w:firstLine="720" w:end="0"/>
        <w:jc w:val="both"/>
        <w:rPr/>
      </w:pPr>
      <w:r>
        <w:rPr>
          <w:sz w:val="22"/>
        </w:rPr>
        <w:t>WHEREAS, pursuant to that certain Second Amendment to Master Netting, Setoff, and Security Agreement dated effective as of ___________, 2001 (the "</w:t>
      </w:r>
      <w:r>
        <w:rPr>
          <w:sz w:val="22"/>
          <w:u w:val="single"/>
        </w:rPr>
        <w:t>Second Amendment to Netting Agreement</w:t>
      </w:r>
      <w:r>
        <w:rPr>
          <w:sz w:val="22"/>
        </w:rPr>
        <w:t>"), (a) the ENA – PGE Trading Power ISDA Master Agreement was included as an Underlying Master Agreement under that certain Master Netting, Setoff, and Security Agreement dated February 2, 2001 among the Enron Parties, the PG&amp;E Parties, and the PG&amp;E Guarantors, all as therein identified, as amended by the First Amendment to Master Netting, Setoff, and Security Agreement dated April 19, 2001 (the "</w:t>
      </w:r>
      <w:r>
        <w:rPr>
          <w:sz w:val="22"/>
          <w:u w:val="single"/>
        </w:rPr>
        <w:t>Netting Agreement</w:t>
      </w:r>
      <w:r>
        <w:rPr>
          <w:sz w:val="22"/>
        </w:rPr>
        <w:t>"), (b) Houston Pipe Line Company was deleted as a Party (as therein defined), and (c) certain other amendments thereto were implemented, including, without limitation, the modification of the term thereof;</w:t>
      </w:r>
    </w:p>
    <w:p>
      <w:pPr>
        <w:pStyle w:val="Normal"/>
        <w:ind w:firstLine="720" w:end="0"/>
        <w:jc w:val="both"/>
        <w:rPr>
          <w:sz w:val="22"/>
        </w:rPr>
      </w:pPr>
      <w:r>
        <w:rPr>
          <w:sz w:val="22"/>
        </w:rPr>
      </w:r>
    </w:p>
    <w:p>
      <w:pPr>
        <w:pStyle w:val="Normal"/>
        <w:ind w:firstLine="720" w:end="0"/>
        <w:jc w:val="both"/>
        <w:rPr>
          <w:sz w:val="22"/>
        </w:rPr>
      </w:pPr>
      <w:r>
        <w:rPr>
          <w:sz w:val="22"/>
        </w:rPr>
        <w:t>WHEREAS, the execution of this Ratification of Guaranty is a condition to the Second Amendment to Netting Agreement;</w:t>
      </w:r>
    </w:p>
    <w:p>
      <w:pPr>
        <w:pStyle w:val="Normal"/>
        <w:ind w:firstLine="720" w:end="0"/>
        <w:jc w:val="both"/>
        <w:rPr>
          <w:sz w:val="22"/>
        </w:rPr>
      </w:pPr>
      <w:r>
        <w:rPr>
          <w:sz w:val="22"/>
        </w:rPr>
      </w:r>
    </w:p>
    <w:p>
      <w:pPr>
        <w:pStyle w:val="Normal"/>
        <w:ind w:firstLine="720" w:end="0"/>
        <w:jc w:val="both"/>
        <w:rPr>
          <w:sz w:val="22"/>
        </w:rPr>
      </w:pPr>
      <w:r>
        <w:rPr>
          <w:sz w:val="22"/>
        </w:rPr>
        <w:t xml:space="preserve">WHEREAS, Guarantor desires to ratify the Guaranty Agreement in accordance herewith; and </w:t>
      </w:r>
    </w:p>
    <w:p>
      <w:pPr>
        <w:pStyle w:val="Normal"/>
        <w:ind w:firstLine="720" w:end="0"/>
        <w:jc w:val="both"/>
        <w:rPr>
          <w:sz w:val="22"/>
        </w:rPr>
      </w:pPr>
      <w:r>
        <w:rPr>
          <w:sz w:val="22"/>
        </w:rPr>
      </w:r>
    </w:p>
    <w:p>
      <w:pPr>
        <w:pStyle w:val="Normal"/>
        <w:ind w:firstLine="720" w:end="0"/>
        <w:jc w:val="both"/>
        <w:rPr>
          <w:sz w:val="22"/>
        </w:rPr>
      </w:pPr>
      <w:r>
        <w:rPr>
          <w:sz w:val="22"/>
        </w:rPr>
        <w:t>WHEREAS, Guarantor has and will directly or indirectly benefit from the Second Amendment to Netting Agreement.</w:t>
      </w:r>
    </w:p>
    <w:p>
      <w:pPr>
        <w:pStyle w:val="Normal"/>
        <w:ind w:firstLine="720" w:end="0"/>
        <w:jc w:val="both"/>
        <w:rPr>
          <w:sz w:val="22"/>
        </w:rPr>
      </w:pPr>
      <w:r>
        <w:rPr>
          <w:sz w:val="22"/>
        </w:rPr>
      </w:r>
    </w:p>
    <w:p>
      <w:pPr>
        <w:pStyle w:val="Normal"/>
        <w:jc w:val="both"/>
        <w:rPr>
          <w:sz w:val="22"/>
        </w:rPr>
      </w:pPr>
      <w:r>
        <w:rPr>
          <w:sz w:val="22"/>
        </w:rPr>
        <w:tab/>
        <w:t>NOW, THEREFORE, the Guaranty Agreement is ratified in all respects in accordance with the following terms and provisions:</w:t>
      </w:r>
    </w:p>
    <w:p>
      <w:pPr>
        <w:pStyle w:val="Normal"/>
        <w:jc w:val="both"/>
        <w:rPr>
          <w:sz w:val="22"/>
        </w:rPr>
      </w:pPr>
      <w:r>
        <w:rPr>
          <w:sz w:val="22"/>
        </w:rPr>
      </w:r>
    </w:p>
    <w:p>
      <w:pPr>
        <w:pStyle w:val="Normal"/>
        <w:jc w:val="both"/>
        <w:rPr>
          <w:sz w:val="22"/>
        </w:rPr>
      </w:pPr>
      <w:r>
        <w:rPr>
          <w:sz w:val="22"/>
        </w:rPr>
        <w:t>(a)</w:t>
        <w:tab/>
        <w:t>All capitalized terms used but not defined herein shall have the meanings ascribed to them in the Guaranty Agreement unless otherwise specified.</w:t>
      </w:r>
    </w:p>
    <w:p>
      <w:pPr>
        <w:pStyle w:val="Normal"/>
        <w:jc w:val="both"/>
        <w:rPr>
          <w:sz w:val="22"/>
        </w:rPr>
      </w:pPr>
      <w:r>
        <w:rPr>
          <w:sz w:val="22"/>
        </w:rPr>
      </w:r>
    </w:p>
    <w:p>
      <w:pPr>
        <w:pStyle w:val="Normal"/>
        <w:jc w:val="both"/>
        <w:rPr>
          <w:sz w:val="22"/>
        </w:rPr>
      </w:pPr>
      <w:r>
        <w:rPr>
          <w:sz w:val="22"/>
        </w:rPr>
        <w:t>(b)</w:t>
        <w:tab/>
        <w:t xml:space="preserve">The Guaranty Agreement is hereby amended to delete Houston Pipe Line Company from the defined term Company utilized therein.       </w:t>
      </w:r>
    </w:p>
    <w:p>
      <w:pPr>
        <w:pStyle w:val="Normal"/>
        <w:jc w:val="both"/>
        <w:rPr>
          <w:sz w:val="22"/>
        </w:rPr>
      </w:pPr>
      <w:r>
        <w:rPr>
          <w:sz w:val="22"/>
        </w:rPr>
      </w:r>
    </w:p>
    <w:p>
      <w:pPr>
        <w:pStyle w:val="Normal"/>
        <w:jc w:val="both"/>
        <w:rPr>
          <w:sz w:val="22"/>
        </w:rPr>
      </w:pPr>
      <w:r>
        <w:rPr>
          <w:sz w:val="22"/>
        </w:rPr>
        <w:t>(c)</w:t>
        <w:tab/>
        <w:t>Guarantor does hereby acknowledge that the Netting Agreement, as amended by the Second Amendment to Netting Agreement, continues as one of the Agreements under and as defined in the Guaranty Agreement.</w:t>
      </w:r>
    </w:p>
    <w:p>
      <w:pPr>
        <w:pStyle w:val="Normal"/>
        <w:jc w:val="both"/>
        <w:rPr>
          <w:sz w:val="22"/>
        </w:rPr>
      </w:pPr>
      <w:r>
        <w:rPr>
          <w:sz w:val="22"/>
        </w:rPr>
      </w:r>
    </w:p>
    <w:p>
      <w:pPr>
        <w:pStyle w:val="Normal"/>
        <w:jc w:val="both"/>
        <w:rPr>
          <w:sz w:val="22"/>
        </w:rPr>
      </w:pPr>
      <w:r>
        <w:rPr>
          <w:sz w:val="22"/>
        </w:rPr>
        <w:t>(d)</w:t>
        <w:tab/>
        <w:t>Guarantor does hereby acknowledge that the Guaranty Agreement, as amended hereby, continues in accordance with all of its terms and provisions.</w:t>
      </w:r>
    </w:p>
    <w:p>
      <w:pPr>
        <w:pStyle w:val="Normal"/>
        <w:jc w:val="both"/>
        <w:rPr>
          <w:sz w:val="22"/>
        </w:rPr>
      </w:pPr>
      <w:r>
        <w:rPr>
          <w:sz w:val="22"/>
        </w:rPr>
      </w:r>
    </w:p>
    <w:p>
      <w:pPr>
        <w:pStyle w:val="Normal"/>
        <w:jc w:val="both"/>
        <w:rPr>
          <w:sz w:val="22"/>
        </w:rPr>
      </w:pPr>
      <w:r>
        <w:rPr>
          <w:sz w:val="22"/>
        </w:rPr>
        <w:t xml:space="preserve">(e) </w:t>
        <w:tab/>
        <w:t>Guarantor does hereby ratify and confirm the Guaranty Agreement, as amended hereby, in all respects.</w:t>
      </w:r>
      <w:r>
        <w:br w:type="page"/>
      </w:r>
    </w:p>
    <w:p>
      <w:pPr>
        <w:pStyle w:val="Normal"/>
        <w:jc w:val="both"/>
        <w:rPr>
          <w:sz w:val="22"/>
        </w:rPr>
      </w:pPr>
      <w:r>
        <w:rPr>
          <w:sz w:val="22"/>
        </w:rPr>
      </w:r>
    </w:p>
    <w:p>
      <w:pPr>
        <w:pStyle w:val="Normal"/>
        <w:ind w:firstLine="720" w:end="0"/>
        <w:jc w:val="both"/>
        <w:rPr>
          <w:sz w:val="22"/>
        </w:rPr>
      </w:pPr>
      <w:r>
        <w:rPr>
          <w:sz w:val="22"/>
        </w:rPr>
        <w:t xml:space="preserve">This Ratification of Guaranty shall be governed by, and construed, interpreted, and enforced in accordance with, the substantive law of the State of New York (without reference to its choice of law doctrine).  This Ratification of Guaranty may be executed by original or facsimile signature in multiple counterparts that shall be construed as one document.  </w:t>
      </w:r>
    </w:p>
    <w:p>
      <w:pPr>
        <w:pStyle w:val="Normal"/>
        <w:jc w:val="both"/>
        <w:rPr>
          <w:sz w:val="22"/>
        </w:rPr>
      </w:pPr>
      <w:r>
        <w:rPr>
          <w:sz w:val="22"/>
        </w:rPr>
      </w:r>
    </w:p>
    <w:p>
      <w:pPr>
        <w:pStyle w:val="Normal"/>
        <w:jc w:val="both"/>
        <w:rPr>
          <w:sz w:val="22"/>
        </w:rPr>
      </w:pPr>
      <w:r>
        <w:rPr>
          <w:sz w:val="22"/>
        </w:rPr>
        <w:tab/>
        <w:t>IN WITNESS WHEREOF, Guarantor and the undersigned beneficiaries have executed this Ratification of Guaranty effective as of __________, 2001.</w:t>
      </w:r>
    </w:p>
    <w:p>
      <w:pPr>
        <w:pStyle w:val="Normal"/>
        <w:rPr>
          <w:sz w:val="22"/>
        </w:rPr>
      </w:pPr>
      <w:r>
        <w:rPr>
          <w:sz w:val="22"/>
        </w:rPr>
      </w:r>
    </w:p>
    <w:p>
      <w:pPr>
        <w:pStyle w:val="Normal"/>
        <w:rPr>
          <w:b/>
          <w:bCs/>
          <w:sz w:val="22"/>
        </w:rPr>
      </w:pPr>
      <w:r>
        <w:rPr>
          <w:b/>
          <w:bCs/>
          <w:sz w:val="22"/>
        </w:rPr>
      </w:r>
    </w:p>
    <w:p>
      <w:pPr>
        <w:pStyle w:val="Normal"/>
        <w:rPr>
          <w:b/>
          <w:bCs/>
          <w:sz w:val="22"/>
        </w:rPr>
      </w:pPr>
      <w:r>
        <w:rPr>
          <w:b/>
          <w:bCs/>
          <w:sz w:val="22"/>
        </w:rPr>
        <w:t>ENRON CORP.</w:t>
      </w:r>
    </w:p>
    <w:p>
      <w:pPr>
        <w:pStyle w:val="Normal"/>
        <w:rPr>
          <w:b/>
          <w:bCs/>
          <w:sz w:val="22"/>
        </w:rPr>
      </w:pPr>
      <w:r>
        <w:rPr>
          <w:b/>
          <w:bCs/>
          <w:sz w:val="22"/>
        </w:rPr>
      </w:r>
    </w:p>
    <w:p>
      <w:pPr>
        <w:pStyle w:val="Normal"/>
        <w:rPr>
          <w:sz w:val="22"/>
        </w:rPr>
      </w:pPr>
      <w:r>
        <w:rPr>
          <w:sz w:val="22"/>
        </w:rPr>
      </w:r>
    </w:p>
    <w:p>
      <w:pPr>
        <w:pStyle w:val="Normal"/>
        <w:rPr>
          <w:sz w:val="22"/>
        </w:rPr>
      </w:pPr>
      <w:r>
        <w:rPr>
          <w:sz w:val="22"/>
        </w:rPr>
        <w:t>By:</w:t>
      </w:r>
      <w:r>
        <w:rPr>
          <w:sz w:val="22"/>
          <w:u w:val="single"/>
        </w:rPr>
        <w:tab/>
        <w:tab/>
        <w:tab/>
        <w:tab/>
        <w:tab/>
        <w:tab/>
      </w:r>
    </w:p>
    <w:p>
      <w:pPr>
        <w:pStyle w:val="Normal"/>
        <w:rPr>
          <w:sz w:val="22"/>
        </w:rPr>
      </w:pPr>
      <w:r>
        <w:rPr>
          <w:sz w:val="22"/>
        </w:rPr>
        <w:t>Name:</w:t>
      </w:r>
      <w:r>
        <w:rPr>
          <w:sz w:val="22"/>
          <w:u w:val="single"/>
        </w:rPr>
        <w:tab/>
        <w:tab/>
        <w:tab/>
        <w:tab/>
        <w:tab/>
        <w:tab/>
      </w:r>
    </w:p>
    <w:p>
      <w:pPr>
        <w:pStyle w:val="Normal"/>
        <w:rPr>
          <w:sz w:val="22"/>
        </w:rPr>
      </w:pPr>
      <w:r>
        <w:rPr>
          <w:sz w:val="22"/>
        </w:rPr>
        <w:t>Title:</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both"/>
        <w:rPr>
          <w:b/>
          <w:bCs/>
          <w:sz w:val="22"/>
        </w:rPr>
      </w:pPr>
      <w:r>
        <w:rPr>
          <w:b/>
          <w:bCs/>
          <w:sz w:val="22"/>
        </w:rPr>
        <w:t>PG&amp;E ENERGY TRADING - GAS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b/>
          <w:bCs/>
          <w:sz w:val="22"/>
        </w:rPr>
      </w:pPr>
      <w:r>
        <w:rPr>
          <w:b/>
          <w:bCs/>
          <w:sz w:val="22"/>
        </w:rPr>
        <w:t>PG&amp;E ENERGY TRADING, CANADA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 - POWER, L.P.</w:t>
      </w:r>
    </w:p>
    <w:p>
      <w:pPr>
        <w:pStyle w:val="Normal"/>
        <w:jc w:val="both"/>
        <w:rPr>
          <w:b/>
          <w:bCs/>
          <w:sz w:val="22"/>
        </w:rPr>
      </w:pPr>
      <w:r>
        <w:rPr>
          <w:b/>
          <w:bCs/>
          <w:sz w:val="22"/>
        </w:rPr>
      </w:r>
    </w:p>
    <w:p>
      <w:pPr>
        <w:pStyle w:val="Normal"/>
        <w:jc w:val="both"/>
        <w:rPr>
          <w:sz w:val="22"/>
        </w:rPr>
      </w:pPr>
      <w:r>
        <w:rPr>
          <w:sz w:val="22"/>
        </w:rPr>
        <w:t>BY:</w:t>
        <w:tab/>
        <w:t>PG&amp;E ENERGY TRADING HOLDINGS CORPORATION,</w:t>
      </w:r>
    </w:p>
    <w:p>
      <w:pPr>
        <w:pStyle w:val="Normal"/>
        <w:jc w:val="both"/>
        <w:rPr>
          <w:sz w:val="22"/>
        </w:rPr>
      </w:pPr>
      <w:r>
        <w:rPr>
          <w:sz w:val="22"/>
        </w:rPr>
        <w:tab/>
        <w:t xml:space="preserve">its sole general partner </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caps/>
          <w:sz w:val="22"/>
        </w:rPr>
      </w:pPr>
      <w:r>
        <w:rPr>
          <w:b/>
          <w:caps/>
          <w:sz w:val="22"/>
        </w:rPr>
        <w:t>CEG Energy Options Inc.</w:t>
      </w:r>
    </w:p>
    <w:p>
      <w:pPr>
        <w:pStyle w:val="Normal"/>
        <w:jc w:val="both"/>
        <w:rPr>
          <w:b/>
          <w:caps/>
          <w:sz w:val="22"/>
        </w:rPr>
      </w:pPr>
      <w:r>
        <w:rPr>
          <w:b/>
          <w:cap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Normal"/>
        <w:jc w:val="center"/>
        <w:rPr>
          <w:sz w:val="22"/>
        </w:rPr>
      </w:pPr>
      <w:r>
        <w:rPr>
          <w:b/>
          <w:bCs/>
          <w:sz w:val="22"/>
          <w:u w:val="single"/>
        </w:rPr>
        <w:t>EXHIBIT B</w:t>
      </w:r>
      <w:r>
        <w:br w:type="page"/>
      </w:r>
    </w:p>
    <w:p>
      <w:pPr>
        <w:pStyle w:val="Normal"/>
        <w:jc w:val="center"/>
        <w:rPr>
          <w:b/>
          <w:sz w:val="22"/>
        </w:rPr>
      </w:pPr>
      <w:r>
        <w:rPr>
          <w:b/>
          <w:sz w:val="22"/>
        </w:rPr>
        <w:t>RATIFICATION OF GUARANTY</w:t>
      </w:r>
    </w:p>
    <w:p>
      <w:pPr>
        <w:pStyle w:val="Normal"/>
        <w:jc w:val="both"/>
        <w:rPr>
          <w:b/>
          <w:sz w:val="22"/>
        </w:rPr>
      </w:pPr>
      <w:r>
        <w:rPr>
          <w:b/>
          <w:sz w:val="22"/>
        </w:rPr>
      </w:r>
    </w:p>
    <w:p>
      <w:pPr>
        <w:pStyle w:val="Normal"/>
        <w:jc w:val="both"/>
        <w:rPr/>
      </w:pPr>
      <w:r>
        <w:rPr>
          <w:sz w:val="22"/>
        </w:rPr>
        <w:tab/>
        <w:t>WHEREAS, PG&amp;E National Energy Group, Inc. and PG&amp;E Energy Trading Holdings Corporation (each a "</w:t>
      </w:r>
      <w:r>
        <w:rPr>
          <w:sz w:val="22"/>
          <w:u w:val="single"/>
        </w:rPr>
        <w:t>Guarantor</w:t>
      </w:r>
      <w:r>
        <w:rPr>
          <w:sz w:val="22"/>
        </w:rPr>
        <w:t>") executed that certain Amended and Restated Guarantee dated February 2, 2001, in favor of Enron North America Corp., Enron Canada Corp., Enron Power Marketing, Inc., Enron Energy Services, Inc., Enron Coal Services Limited, Enron Energy Marketing Corp., and Houston Pipe Line Company guaranteeing certain Obligations (as therein defined) (the "</w:t>
      </w:r>
      <w:r>
        <w:rPr>
          <w:sz w:val="22"/>
          <w:u w:val="single"/>
        </w:rPr>
        <w:t>Guaranty Agreement</w:t>
      </w:r>
      <w:r>
        <w:rPr>
          <w:sz w:val="22"/>
        </w:rPr>
        <w:t xml:space="preserve">"); </w:t>
      </w:r>
    </w:p>
    <w:p>
      <w:pPr>
        <w:pStyle w:val="Normal"/>
        <w:jc w:val="both"/>
        <w:rPr>
          <w:sz w:val="22"/>
          <w:u w:val="single"/>
        </w:rPr>
      </w:pPr>
      <w:r>
        <w:rPr>
          <w:sz w:val="22"/>
          <w:u w:val="single"/>
        </w:rPr>
      </w:r>
    </w:p>
    <w:p>
      <w:pPr>
        <w:pStyle w:val="Normal"/>
        <w:ind w:firstLine="720" w:end="0"/>
        <w:jc w:val="both"/>
        <w:rPr/>
      </w:pPr>
      <w:r>
        <w:rPr>
          <w:sz w:val="22"/>
        </w:rPr>
        <w:t>WHEREAS, Enron North America Corp. and PG&amp;E Energy Trading – Power, L.P. entered into that certain ISDA Master Agreement dated effective as of ___________, 2001 (the "</w:t>
      </w:r>
      <w:r>
        <w:rPr>
          <w:sz w:val="22"/>
          <w:u w:val="single"/>
        </w:rPr>
        <w:t>ENA – PGE Trading Power ISDA Master Agreement</w:t>
      </w:r>
      <w:r>
        <w:rPr>
          <w:sz w:val="22"/>
        </w:rPr>
        <w:t xml:space="preserve">"); </w:t>
      </w:r>
    </w:p>
    <w:p>
      <w:pPr>
        <w:pStyle w:val="Normal"/>
        <w:jc w:val="both"/>
        <w:rPr>
          <w:sz w:val="22"/>
          <w:u w:val="single"/>
        </w:rPr>
      </w:pPr>
      <w:r>
        <w:rPr>
          <w:sz w:val="22"/>
          <w:u w:val="single"/>
        </w:rPr>
      </w:r>
    </w:p>
    <w:p>
      <w:pPr>
        <w:pStyle w:val="Normal"/>
        <w:ind w:firstLine="720" w:end="0"/>
        <w:jc w:val="both"/>
        <w:rPr/>
      </w:pPr>
      <w:r>
        <w:rPr>
          <w:sz w:val="22"/>
        </w:rPr>
        <w:t>WHEREAS, pursuant to that certain Second Amendment to Master Netting, Setoff, and Security Agreement dated effective as of ___________, 2001 (the "</w:t>
      </w:r>
      <w:r>
        <w:rPr>
          <w:sz w:val="22"/>
          <w:u w:val="single"/>
        </w:rPr>
        <w:t>Second Amendment to Netting Agreement</w:t>
      </w:r>
      <w:r>
        <w:rPr>
          <w:sz w:val="22"/>
        </w:rPr>
        <w:t>"), (a) the ENA – PGE Trading Power ISDA Master Agreement was included as an Underlying Master Agreement under that certain Master Netting, Setoff, and Security Agreement dated February 2, 2001 among the Enron Parties, the PG&amp;E Parties, and the PG&amp;E Guarantors, all as therein identified, as amended by the First Amendment to Master Netting, Setoff, and Security Agreement dated April 19, 2001 (the "</w:t>
      </w:r>
      <w:r>
        <w:rPr>
          <w:sz w:val="22"/>
          <w:u w:val="single"/>
        </w:rPr>
        <w:t>Netting Agreement</w:t>
      </w:r>
      <w:r>
        <w:rPr>
          <w:sz w:val="22"/>
        </w:rPr>
        <w:t>"), (b) Houston Pipe Line Company was deleted as a Party (as therein defined), and (c) certain other amendments thereto were implemented, including, without limitation, the modification of the term thereof;</w:t>
      </w:r>
    </w:p>
    <w:p>
      <w:pPr>
        <w:pStyle w:val="Normal"/>
        <w:ind w:firstLine="720" w:end="0"/>
        <w:jc w:val="both"/>
        <w:rPr>
          <w:sz w:val="22"/>
        </w:rPr>
      </w:pPr>
      <w:r>
        <w:rPr>
          <w:sz w:val="22"/>
        </w:rPr>
      </w:r>
    </w:p>
    <w:p>
      <w:pPr>
        <w:pStyle w:val="Normal"/>
        <w:ind w:firstLine="720" w:end="0"/>
        <w:jc w:val="both"/>
        <w:rPr>
          <w:sz w:val="22"/>
        </w:rPr>
      </w:pPr>
      <w:r>
        <w:rPr>
          <w:sz w:val="22"/>
        </w:rPr>
        <w:t>WHEREAS, the execution of this Ratification of Guaranty is a condition to the Second Amendment to Netting Agreement;</w:t>
      </w:r>
    </w:p>
    <w:p>
      <w:pPr>
        <w:pStyle w:val="Normal"/>
        <w:ind w:firstLine="720" w:end="0"/>
        <w:jc w:val="both"/>
        <w:rPr>
          <w:sz w:val="22"/>
        </w:rPr>
      </w:pPr>
      <w:r>
        <w:rPr>
          <w:sz w:val="22"/>
        </w:rPr>
      </w:r>
    </w:p>
    <w:p>
      <w:pPr>
        <w:pStyle w:val="Normal"/>
        <w:ind w:firstLine="720" w:end="0"/>
        <w:jc w:val="both"/>
        <w:rPr>
          <w:sz w:val="22"/>
        </w:rPr>
      </w:pPr>
      <w:r>
        <w:rPr>
          <w:sz w:val="22"/>
        </w:rPr>
        <w:t xml:space="preserve">WHEREAS, Guarantor desires to ratify the Guaranty Agreement in accordance herewith; and </w:t>
      </w:r>
    </w:p>
    <w:p>
      <w:pPr>
        <w:pStyle w:val="Normal"/>
        <w:ind w:firstLine="720" w:end="0"/>
        <w:jc w:val="both"/>
        <w:rPr>
          <w:sz w:val="22"/>
        </w:rPr>
      </w:pPr>
      <w:r>
        <w:rPr>
          <w:sz w:val="22"/>
        </w:rPr>
      </w:r>
    </w:p>
    <w:p>
      <w:pPr>
        <w:pStyle w:val="Normal"/>
        <w:ind w:firstLine="720" w:end="0"/>
        <w:jc w:val="both"/>
        <w:rPr>
          <w:sz w:val="22"/>
        </w:rPr>
      </w:pPr>
      <w:r>
        <w:rPr>
          <w:sz w:val="22"/>
        </w:rPr>
        <w:t>WHEREAS, Guarantor has and will directly or indirectly benefit from the Second Amendment to Netting Agreement.</w:t>
      </w:r>
    </w:p>
    <w:p>
      <w:pPr>
        <w:pStyle w:val="Normal"/>
        <w:ind w:firstLine="720" w:end="0"/>
        <w:jc w:val="both"/>
        <w:rPr>
          <w:sz w:val="22"/>
        </w:rPr>
      </w:pPr>
      <w:r>
        <w:rPr>
          <w:sz w:val="22"/>
        </w:rPr>
      </w:r>
    </w:p>
    <w:p>
      <w:pPr>
        <w:pStyle w:val="Normal"/>
        <w:jc w:val="both"/>
        <w:rPr>
          <w:sz w:val="22"/>
        </w:rPr>
      </w:pPr>
      <w:r>
        <w:rPr>
          <w:sz w:val="22"/>
        </w:rPr>
        <w:tab/>
        <w:t>NOW, THEREFORE, the Guaranty Agreement is ratified in all respects in accordance with the following terms and provisions:</w:t>
      </w:r>
    </w:p>
    <w:p>
      <w:pPr>
        <w:pStyle w:val="Normal"/>
        <w:jc w:val="both"/>
        <w:rPr>
          <w:sz w:val="22"/>
        </w:rPr>
      </w:pPr>
      <w:r>
        <w:rPr>
          <w:sz w:val="22"/>
        </w:rPr>
      </w:r>
    </w:p>
    <w:p>
      <w:pPr>
        <w:pStyle w:val="Normal"/>
        <w:jc w:val="both"/>
        <w:rPr>
          <w:sz w:val="22"/>
        </w:rPr>
      </w:pPr>
      <w:r>
        <w:rPr>
          <w:sz w:val="22"/>
        </w:rPr>
        <w:t>(a)</w:t>
        <w:tab/>
        <w:t>All capitalized terms used but not defined herein shall have the meanings ascribed to them in the Guaranty Agreement unless otherwise specified.</w:t>
      </w:r>
    </w:p>
    <w:p>
      <w:pPr>
        <w:pStyle w:val="Normal"/>
        <w:jc w:val="both"/>
        <w:rPr>
          <w:sz w:val="22"/>
        </w:rPr>
      </w:pPr>
      <w:r>
        <w:rPr>
          <w:sz w:val="22"/>
        </w:rPr>
      </w:r>
    </w:p>
    <w:p>
      <w:pPr>
        <w:pStyle w:val="Normal"/>
        <w:jc w:val="both"/>
        <w:rPr>
          <w:sz w:val="22"/>
        </w:rPr>
      </w:pPr>
      <w:r>
        <w:rPr>
          <w:sz w:val="22"/>
        </w:rPr>
        <w:t>(b)</w:t>
        <w:tab/>
        <w:t>The Guaranty Agreement is hereby amended to delete Houston Pipe Line Company from the defined term Guaranteed Party utilized therein.</w:t>
      </w:r>
    </w:p>
    <w:p>
      <w:pPr>
        <w:pStyle w:val="Normal"/>
        <w:jc w:val="both"/>
        <w:rPr>
          <w:sz w:val="22"/>
        </w:rPr>
      </w:pPr>
      <w:r>
        <w:rPr>
          <w:sz w:val="22"/>
        </w:rPr>
      </w:r>
    </w:p>
    <w:p>
      <w:pPr>
        <w:pStyle w:val="Normal"/>
        <w:jc w:val="both"/>
        <w:rPr>
          <w:sz w:val="22"/>
        </w:rPr>
      </w:pPr>
      <w:r>
        <w:rPr>
          <w:sz w:val="22"/>
        </w:rPr>
        <w:t>(c)</w:t>
        <w:tab/>
        <w:t>Guarantor does hereby acknowledge that the Netting Agreement, as amended by the Second Amendment to Netting Agreement, continues as one of the Agreements under and as defined in the Guaranty Agreement.</w:t>
      </w:r>
    </w:p>
    <w:p>
      <w:pPr>
        <w:pStyle w:val="Normal"/>
        <w:jc w:val="both"/>
        <w:rPr>
          <w:sz w:val="22"/>
        </w:rPr>
      </w:pPr>
      <w:r>
        <w:rPr>
          <w:sz w:val="22"/>
        </w:rPr>
      </w:r>
    </w:p>
    <w:p>
      <w:pPr>
        <w:pStyle w:val="Normal"/>
        <w:jc w:val="both"/>
        <w:rPr>
          <w:sz w:val="22"/>
        </w:rPr>
      </w:pPr>
      <w:r>
        <w:rPr>
          <w:sz w:val="22"/>
        </w:rPr>
        <w:t>(d)</w:t>
        <w:tab/>
        <w:t>Guarantor does hereby acknowledge that the Guaranty Agreement, as amended hereby, continues in accordance with all of its terms and provisions.</w:t>
      </w:r>
    </w:p>
    <w:p>
      <w:pPr>
        <w:pStyle w:val="Normal"/>
        <w:jc w:val="both"/>
        <w:rPr>
          <w:sz w:val="22"/>
        </w:rPr>
      </w:pPr>
      <w:r>
        <w:rPr>
          <w:sz w:val="22"/>
        </w:rPr>
      </w:r>
    </w:p>
    <w:p>
      <w:pPr>
        <w:pStyle w:val="Normal"/>
        <w:jc w:val="both"/>
        <w:rPr>
          <w:sz w:val="22"/>
        </w:rPr>
      </w:pPr>
      <w:r>
        <w:rPr>
          <w:sz w:val="22"/>
        </w:rPr>
        <w:t xml:space="preserve">(e) </w:t>
        <w:tab/>
        <w:t>Guarantor does hereby ratify and confirm the Guaranty Agreement, as amended hereby, in all respects.</w:t>
      </w:r>
    </w:p>
    <w:p>
      <w:pPr>
        <w:pStyle w:val="Normal"/>
        <w:jc w:val="both"/>
        <w:rPr>
          <w:sz w:val="22"/>
        </w:rPr>
      </w:pPr>
      <w:r>
        <w:rPr>
          <w:sz w:val="22"/>
        </w:rPr>
      </w:r>
    </w:p>
    <w:p>
      <w:pPr>
        <w:pStyle w:val="Normal"/>
        <w:ind w:firstLine="720" w:end="0"/>
        <w:jc w:val="both"/>
        <w:rPr>
          <w:sz w:val="22"/>
        </w:rPr>
      </w:pPr>
      <w:r>
        <w:rPr>
          <w:sz w:val="22"/>
        </w:rPr>
        <w:t xml:space="preserve">This Ratification of Guaranty shall be governed by, and construed, interpreted, and enforced in accordance with, the substantive law of the State of New York (without reference to its choice of law doctrine).  This Ratification of Guaranty may be executed by original or facsimile signature in multiple counterparts that shall be construed as one document.  </w:t>
      </w:r>
    </w:p>
    <w:p>
      <w:pPr>
        <w:pStyle w:val="Normal"/>
        <w:jc w:val="both"/>
        <w:rPr>
          <w:sz w:val="22"/>
        </w:rPr>
      </w:pPr>
      <w:r>
        <w:rPr>
          <w:sz w:val="22"/>
        </w:rPr>
      </w:r>
    </w:p>
    <w:p>
      <w:pPr>
        <w:pStyle w:val="Normal"/>
        <w:jc w:val="both"/>
        <w:rPr>
          <w:sz w:val="22"/>
        </w:rPr>
      </w:pPr>
      <w:r>
        <w:rPr>
          <w:sz w:val="22"/>
        </w:rPr>
        <w:tab/>
        <w:t>IN WITNESS WHEREOF, Guarantor and the undersigned beneficiaries have executed this Ratification of Guaranty effective as of _________, 2001.</w:t>
      </w:r>
    </w:p>
    <w:p>
      <w:pPr>
        <w:pStyle w:val="Normal"/>
        <w:rPr>
          <w:sz w:val="22"/>
        </w:rPr>
      </w:pPr>
      <w:r>
        <w:rPr>
          <w:sz w:val="22"/>
        </w:rPr>
      </w:r>
    </w:p>
    <w:p>
      <w:pPr>
        <w:pStyle w:val="Normal"/>
        <w:rPr>
          <w:b/>
          <w:bCs/>
          <w:sz w:val="22"/>
        </w:rPr>
      </w:pPr>
      <w:r>
        <w:rPr>
          <w:b/>
          <w:bCs/>
          <w:sz w:val="22"/>
        </w:rPr>
      </w:r>
    </w:p>
    <w:p>
      <w:pPr>
        <w:pStyle w:val="Normal"/>
        <w:jc w:val="both"/>
        <w:rPr>
          <w:b/>
          <w:bCs/>
          <w:sz w:val="22"/>
        </w:rPr>
      </w:pPr>
      <w:r>
        <w:rPr>
          <w:b/>
          <w:bCs/>
          <w:sz w:val="22"/>
        </w:rPr>
        <w:t>PG&amp;E NATIONAL ENERGY GROUP,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bCs/>
          <w:sz w:val="22"/>
        </w:rPr>
      </w:pPr>
      <w:r>
        <w:rPr>
          <w:b/>
          <w:bCs/>
          <w:sz w:val="22"/>
        </w:rPr>
        <w:t>PG&amp;E ENERGY TRADING HOLDINGS CORPORATION</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r>
    </w:p>
    <w:p>
      <w:pPr>
        <w:pStyle w:val="Normal"/>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CANADA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SERVICES,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r>
        <w:br w:type="page"/>
      </w:r>
    </w:p>
    <w:p>
      <w:pPr>
        <w:pStyle w:val="Normal"/>
        <w:jc w:val="both"/>
        <w:rPr>
          <w:sz w:val="22"/>
        </w:rPr>
      </w:pPr>
      <w:r>
        <w:rPr>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bCs/>
          <w:sz w:val="22"/>
        </w:rPr>
      </w:pPr>
      <w:r>
        <w:rPr>
          <w:b/>
          <w:bCs/>
          <w:sz w:val="22"/>
        </w:rPr>
        <w:t>ENRON ENERGY MARKETING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/mnt/main-storage/datasets/enron-docs/doc/pge_second_amend_master_net.doc</w:t>
    </w:r>
    <w:r>
      <w:rPr>
        <w:sz w:val="16"/>
      </w:rPr>
      <w:fldChar w:fldCharType="end"/>
    </w:r>
  </w:p>
  <w:p>
    <w:pPr>
      <w:pStyle w:val="Footer"/>
      <w:rPr>
        <w:sz w:val="18"/>
      </w:rPr>
    </w:pPr>
    <w:r>
      <w:rPr>
        <w:sz w:val="18"/>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/mnt/main-storage/datasets/enron-docs/doc/pge_second_amend_master_net.doc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OmniPage2">
    <w:name w:val="OmniPage #2"/>
    <w:basedOn w:val="Normal"/>
    <w:qFormat/>
    <w:pPr/>
    <w:rPr>
      <w:sz w:val="20"/>
      <w:szCs w:val="20"/>
    </w:rPr>
  </w:style>
  <w:style w:type="paragraph" w:styleId="OmniPage5">
    <w:name w:val="OmniPage #5"/>
    <w:basedOn w:val="Normal"/>
    <w:qFormat/>
    <w:pPr/>
    <w:rPr>
      <w:sz w:val="20"/>
      <w:szCs w:val="20"/>
    </w:rPr>
  </w:style>
  <w:style w:type="paragraph" w:styleId="OmniPage6">
    <w:name w:val="OmniPage #6"/>
    <w:basedOn w:val="Normal"/>
    <w:qForma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2001-06-05T12:35:00Z</dcterms:created>
  <dc:creator>mcook</dc:creator>
  <dc:description/>
  <dc:language>en-CA</dc:language>
  <cp:lastModifiedBy>mcook</cp:lastModifiedBy>
  <cp:lastPrinted>2001-06-05T17:38:00Z</cp:lastPrinted>
  <dcterms:modified xsi:type="dcterms:W3CDTF">2001-06-05T20:12:00Z</dcterms:modified>
  <cp:revision>17</cp:revision>
  <dc:subject/>
  <dc:title>AMENDMENT TO GUARANTY AGREEMENT</dc:title>
</cp:coreProperties>
</file>