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Greg Thorse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Phillip Allen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Department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Perrin Oaks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Greg,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My first question is how would the $400,000 of pre-development equity be returned at construction funding.  The cash at closing amount is $ (104,241).  I need more details.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Here are some ideas for different structures:</w:t>
      </w:r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2"/>
        </w:numPr>
        <w:rPr/>
      </w:pPr>
      <w:r>
        <w:rPr/>
        <w:t xml:space="preserve">Set up a loan facility secured by the property.  </w:t>
      </w:r>
    </w:p>
    <w:p>
      <w:pPr>
        <w:pStyle w:val="Body"/>
        <w:numPr>
          <w:ilvl w:val="0"/>
          <w:numId w:val="2"/>
        </w:numPr>
        <w:rPr/>
      </w:pPr>
      <w:r>
        <w:rPr/>
        <w:t>Include an option to buy out their 60% once firm commitment is offered.</w:t>
      </w:r>
    </w:p>
    <w:p>
      <w:pPr>
        <w:pStyle w:val="Body"/>
        <w:numPr>
          <w:ilvl w:val="0"/>
          <w:numId w:val="2"/>
        </w:numPr>
        <w:rPr/>
      </w:pPr>
      <w:r>
        <w:rPr/>
        <w:t>Some sort of arrangement to develop the property using conventional financing should no firm commitment materialize.  This is the toughest because of the high level of equity required.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Overall, the low cost,  competitive rents, and HUD financing make this an appealing property.  I would like to see the supply/demand study for the area. Other concerns include the storage tanks mentioned, other environmental issues, easements, and zoning.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I am definitely interested.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Sincerely,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 xml:space="preserve">Phillip Allen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CopyList"/>
        <w:rPr/>
      </w:pPr>
      <w:r>
        <w:rPr/>
        <w:t>CC: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77"/>
        </w:tabs>
        <w:ind w:start="1077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2001-10-05T15:36:00Z</dcterms:created>
  <dc:creator>pallen</dc:creator>
  <dc:description/>
  <dc:language>en-CA</dc:language>
  <cp:lastModifiedBy>pallen</cp:lastModifiedBy>
  <cp:lastPrinted>2001-10-05T11:28:00Z</cp:lastPrinted>
  <dcterms:modified xsi:type="dcterms:W3CDTF">2001-10-05T18:44:00Z</dcterms:modified>
  <cp:revision>2</cp:revision>
  <dc:subject/>
  <dc:title>Better, Faster, Simpler Memo </dc:title>
</cp:coreProperties>
</file>