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TRANSPORTATION SERVICES COMPANY</w:t>
      </w:r>
    </w:p>
    <w:p>
      <w:pPr>
        <w:pStyle w:val="Normal"/>
        <w:rPr>
          <w:b/>
        </w:rPr>
      </w:pPr>
      <w:r>
        <w:rPr>
          <w:b/>
        </w:rPr>
        <w:t xml:space="preserve">                                                             </w:t>
      </w:r>
    </w:p>
    <w:p>
      <w:pPr>
        <w:pStyle w:val="Normal"/>
        <w:jc w:val="center"/>
        <w:rPr>
          <w:b/>
          <w:i/>
          <w:i/>
          <w:sz w:val="28"/>
        </w:rPr>
      </w:pPr>
      <w:r>
        <w:rPr>
          <w:b/>
          <w:i/>
        </w:rPr>
        <w:t>INTEROFFICE MEMORANDUM</w:t>
      </w:r>
    </w:p>
    <w:p>
      <w:pPr>
        <w:pStyle w:val="Normal"/>
        <w:tabs>
          <w:tab w:val="left" w:pos="0" w:leader="none"/>
          <w:tab w:val="left" w:pos="720" w:leader="none"/>
          <w:tab w:val="left" w:pos="1440" w:leader="none"/>
          <w:tab w:val="left" w:pos="2160" w:leader="none"/>
          <w:tab w:val="left" w:pos="3456" w:leader="none"/>
          <w:tab w:val="left" w:pos="6816" w:leader="none"/>
          <w:tab w:val="left" w:pos="7200" w:leader="none"/>
        </w:tabs>
        <w:suppressAutoHyphens w:val="true"/>
        <w:rPr>
          <w:b/>
          <w:i/>
          <w:i/>
          <w:smallCaps/>
          <w:spacing w:val="-3"/>
          <w:sz w:val="26"/>
        </w:rPr>
      </w:pPr>
      <w:r>
        <w:rPr>
          <w:b/>
          <w:i/>
          <w:smallCaps/>
          <w:spacing w:val="-3"/>
          <w:sz w:val="26"/>
        </w:rPr>
      </w:r>
    </w:p>
    <w:p>
      <w:pPr>
        <w:pStyle w:val="Normal"/>
        <w:tabs>
          <w:tab w:val="left" w:pos="0" w:leader="none"/>
          <w:tab w:val="left" w:pos="720" w:leader="none"/>
          <w:tab w:val="left" w:pos="1440" w:leader="none"/>
          <w:tab w:val="left" w:pos="2160" w:leader="none"/>
          <w:tab w:val="left" w:pos="5760" w:leader="none"/>
          <w:tab w:val="left" w:pos="6210" w:leader="none"/>
          <w:tab w:val="left" w:pos="7200" w:leader="none"/>
        </w:tabs>
        <w:suppressAutoHyphens w:val="true"/>
        <w:rPr/>
      </w:pPr>
      <w:r>
        <w:rPr>
          <w:b/>
          <w:smallCaps/>
          <w:spacing w:val="-2"/>
        </w:rPr>
        <w:t>To:</w:t>
        <w:tab/>
      </w:r>
      <w:r>
        <w:rPr>
          <w:spacing w:val="-2"/>
          <w:sz w:val="22"/>
        </w:rPr>
        <w:tab/>
        <w:t>Distribution</w:t>
        <w:tab/>
      </w:r>
      <w:r>
        <w:rPr>
          <w:b/>
          <w:smallCaps/>
          <w:spacing w:val="-2"/>
        </w:rPr>
        <w:t>Date: November 1, 2000</w:t>
      </w:r>
    </w:p>
    <w:p>
      <w:pPr>
        <w:pStyle w:val="Normal"/>
        <w:tabs>
          <w:tab w:val="left" w:pos="0" w:leader="none"/>
          <w:tab w:val="left" w:pos="720" w:leader="none"/>
          <w:tab w:val="left" w:pos="1440" w:leader="none"/>
          <w:tab w:val="left" w:pos="2160" w:leader="none"/>
          <w:tab w:val="left" w:pos="5760" w:leader="none"/>
          <w:tab w:val="left" w:pos="6210" w:leader="none"/>
          <w:tab w:val="left" w:pos="7200" w:leader="none"/>
        </w:tabs>
        <w:suppressAutoHyphens w:val="true"/>
        <w:rPr>
          <w:spacing w:val="-2"/>
        </w:rPr>
      </w:pPr>
      <w:r>
        <w:rPr>
          <w:b/>
          <w:smallCaps/>
          <w:spacing w:val="-2"/>
        </w:rPr>
        <w:t>From:</w:t>
      </w:r>
      <w:r>
        <w:rPr>
          <w:spacing w:val="-2"/>
        </w:rPr>
        <w:tab/>
        <w:tab/>
      </w:r>
      <w:r>
        <w:rPr>
          <w:spacing w:val="-2"/>
          <w:sz w:val="22"/>
        </w:rPr>
        <w:t>Mike Nelson/Randy Rice</w:t>
      </w:r>
      <w:r>
        <w:rPr>
          <w:spacing w:val="-2"/>
        </w:rPr>
        <w:tab/>
        <w:tab/>
      </w:r>
      <w:r>
        <w:rPr>
          <w:b/>
          <w:smallCaps/>
          <w:spacing w:val="-2"/>
        </w:rPr>
        <w:t>Dept</w:t>
      </w:r>
      <w:r>
        <w:rPr>
          <w:b/>
          <w:smallCaps/>
          <w:spacing w:val="-2"/>
          <w:sz w:val="22"/>
        </w:rPr>
        <w:t>:</w:t>
      </w:r>
      <w:r>
        <w:rPr>
          <w:spacing w:val="-2"/>
          <w:sz w:val="22"/>
        </w:rPr>
        <w:t xml:space="preserve">  Operations</w:t>
      </w:r>
    </w:p>
    <w:p>
      <w:pPr>
        <w:pStyle w:val="Normal"/>
        <w:tabs>
          <w:tab w:val="left" w:pos="0" w:leader="none"/>
          <w:tab w:val="left" w:pos="720" w:leader="none"/>
          <w:tab w:val="left" w:pos="1440" w:leader="none"/>
          <w:tab w:val="left" w:pos="2160" w:leader="none"/>
          <w:tab w:val="left" w:pos="3456" w:leader="none"/>
          <w:tab w:val="left" w:pos="6300" w:leader="none"/>
          <w:tab w:val="left" w:pos="7200" w:leader="none"/>
        </w:tabs>
        <w:suppressAutoHyphens w:val="true"/>
        <w:jc w:val="start"/>
        <w:rPr>
          <w:spacing w:val="-2"/>
        </w:rPr>
      </w:pPr>
      <w:r>
        <w:rPr>
          <w:spacing w:val="-2"/>
        </w:rPr>
      </w:r>
    </w:p>
    <w:p>
      <w:pPr>
        <w:pStyle w:val="Normal"/>
        <w:rPr>
          <w:b/>
          <w:spacing w:val="-2"/>
          <w:sz w:val="22"/>
        </w:rPr>
      </w:pPr>
      <w:r>
        <w:rPr>
          <w:b/>
          <w:smallCaps/>
          <w:spacing w:val="-2"/>
        </w:rPr>
        <w:t>Subject:</w:t>
      </w:r>
      <w:r>
        <w:rPr>
          <w:spacing w:val="-2"/>
        </w:rPr>
        <w:tab/>
        <w:t>Pipeline System Sampling - PCBs</w:t>
      </w:r>
    </w:p>
    <w:p>
      <w:pPr>
        <w:pStyle w:val="Normal"/>
        <w:rPr>
          <w:spacing w:val="-2"/>
          <w:u w:val="single"/>
        </w:rPr>
      </w:pPr>
      <w:r>
        <w:rPr>
          <w:b/>
          <w:spacing w:val="-2"/>
          <w:sz w:val="22"/>
        </w:rPr>
        <w:t>________________________________________________________________________</w:t>
      </w:r>
    </w:p>
    <w:p>
      <w:pPr>
        <w:pStyle w:val="Normal"/>
        <w:jc w:val="center"/>
        <w:rPr>
          <w:b/>
          <w:spacing w:val="-2"/>
          <w:u w:val="single"/>
        </w:rPr>
      </w:pPr>
      <w:r>
        <w:rPr>
          <w:b/>
          <w:spacing w:val="-2"/>
          <w:u w:val="single"/>
        </w:rPr>
      </w:r>
    </w:p>
    <w:p>
      <w:pPr>
        <w:pStyle w:val="Normal"/>
        <w:jc w:val="center"/>
        <w:rPr>
          <w:b/>
        </w:rPr>
      </w:pPr>
      <w:r>
        <w:rPr>
          <w:b/>
        </w:rPr>
        <w:t>DRAFT DRAFT DRAFT</w:t>
      </w:r>
    </w:p>
    <w:p>
      <w:pPr>
        <w:pStyle w:val="Normal"/>
        <w:jc w:val="center"/>
        <w:rPr>
          <w:b/>
        </w:rPr>
      </w:pPr>
      <w:r>
        <w:rPr>
          <w:b/>
        </w:rPr>
      </w:r>
    </w:p>
    <w:p>
      <w:pPr>
        <w:pStyle w:val="Normal"/>
        <w:rPr>
          <w:b/>
        </w:rPr>
      </w:pPr>
      <w:r>
        <w:rPr>
          <w:b/>
        </w:rPr>
      </w:r>
    </w:p>
    <w:p>
      <w:pPr>
        <w:pStyle w:val="Normal"/>
        <w:rPr/>
      </w:pPr>
      <w:r>
        <w:rPr/>
        <w:t xml:space="preserve">This memo is a follow-up memo to memos from November 1998 and May 1999 regarding the EPA’s PCB Mega Rule. As you are aware it required that Transwestern Pipeline Company and Northern Natural Gas Company sample those portions of their pipelines which have been exposed to PCBs. This sampling must be completed at least annually – in this instance before the end of December 2000.  As before, please forward the sampling results to the appropriate DES.  </w:t>
      </w:r>
    </w:p>
    <w:p>
      <w:pPr>
        <w:pStyle w:val="Normal"/>
        <w:rPr/>
      </w:pPr>
      <w:r>
        <w:rPr/>
      </w:r>
    </w:p>
    <w:p>
      <w:pPr>
        <w:pStyle w:val="Normal"/>
        <w:rPr/>
      </w:pPr>
      <w:r>
        <w:rPr/>
        <w:t>As before the portions of the pipelines include Transwestern Pipeline Company west of and including Station 8, and Northern Natural Gas Company, north of the Beatrice Station.  Locations to be sampled to fulfill the requirements to characterize the systems include:</w:t>
      </w:r>
    </w:p>
    <w:p>
      <w:pPr>
        <w:pStyle w:val="Normal"/>
        <w:rPr/>
      </w:pPr>
      <w:r>
        <w:rPr/>
      </w:r>
    </w:p>
    <w:p>
      <w:pPr>
        <w:pStyle w:val="Normal"/>
        <w:numPr>
          <w:ilvl w:val="0"/>
          <w:numId w:val="5"/>
        </w:numPr>
        <w:rPr/>
      </w:pPr>
      <w:r>
        <w:rPr/>
        <w:t>all natural gas compressors</w:t>
      </w:r>
    </w:p>
    <w:p>
      <w:pPr>
        <w:pStyle w:val="Normal"/>
        <w:numPr>
          <w:ilvl w:val="0"/>
          <w:numId w:val="5"/>
        </w:numPr>
        <w:rPr/>
      </w:pPr>
      <w:r>
        <w:rPr/>
        <w:t>all natural gas scrubbers</w:t>
      </w:r>
    </w:p>
    <w:p>
      <w:pPr>
        <w:pStyle w:val="Normal"/>
        <w:numPr>
          <w:ilvl w:val="0"/>
          <w:numId w:val="5"/>
        </w:numPr>
        <w:rPr/>
      </w:pPr>
      <w:r>
        <w:rPr/>
        <w:t>all natural gas filters</w:t>
      </w:r>
    </w:p>
    <w:p>
      <w:pPr>
        <w:pStyle w:val="Normal"/>
        <w:numPr>
          <w:ilvl w:val="0"/>
          <w:numId w:val="5"/>
        </w:numPr>
        <w:rPr/>
      </w:pPr>
      <w:r>
        <w:rPr/>
        <w:t>all interconnects immediately downstream of other pipelines (receipt points) which may suffer PCB contamination</w:t>
      </w:r>
    </w:p>
    <w:p>
      <w:pPr>
        <w:pStyle w:val="Normal"/>
        <w:numPr>
          <w:ilvl w:val="0"/>
          <w:numId w:val="5"/>
        </w:numPr>
        <w:rPr/>
      </w:pPr>
      <w:r>
        <w:rPr/>
        <w:t>pipeline liquids tanks and/or drips</w:t>
      </w:r>
    </w:p>
    <w:p>
      <w:pPr>
        <w:pStyle w:val="Normal"/>
        <w:rPr/>
      </w:pPr>
      <w:r>
        <w:rPr/>
      </w:r>
    </w:p>
    <w:p>
      <w:pPr>
        <w:pStyle w:val="Normal"/>
        <w:rPr/>
      </w:pPr>
      <w:r>
        <w:rPr/>
        <w:t xml:space="preserve">Wherever possible an organic  liquid sample should be collected. The volume of the liquid sample must be at least 5 ml (1/2 teaspoon) but less than 100 ml (1/4 cup).  Only collect a liquid sample.  Do not conduct any wipe testing.  </w:t>
      </w:r>
      <w:r>
        <w:rPr>
          <w:b/>
        </w:rPr>
        <w:t xml:space="preserve">[SUE – CAN YOU CHECK ME ON THIS – I SEEM TO REMEMBER THAT WIPE TESTS DO NOT COUNT FOR CHARACTERIZATION OF SYSTEMS…] </w:t>
      </w:r>
      <w:r>
        <w:rPr/>
        <w:t xml:space="preserve"> Disruptions to operations should be minimized as much as possible.  If it is believed that a liquid sample can not be gathered, please contact the appropriate DES.  All sample information should be delivered to the appropriate DES.</w:t>
      </w:r>
    </w:p>
    <w:p>
      <w:pPr>
        <w:pStyle w:val="Normal"/>
        <w:rPr/>
      </w:pPr>
      <w:r>
        <w:rPr/>
      </w:r>
    </w:p>
    <w:p>
      <w:pPr>
        <w:pStyle w:val="Normal"/>
        <w:rPr/>
      </w:pPr>
      <w:r>
        <w:rPr/>
        <w:t>Chemical analysis is to be performed for all PCB components through Arochlor 1268.  Sampling schemes for the locations are as follows:</w:t>
      </w:r>
    </w:p>
    <w:p>
      <w:pPr>
        <w:pStyle w:val="Normal"/>
        <w:rPr/>
      </w:pPr>
      <w:r>
        <w:rPr/>
      </w:r>
    </w:p>
    <w:p>
      <w:pPr>
        <w:pStyle w:val="Normal"/>
        <w:numPr>
          <w:ilvl w:val="0"/>
          <w:numId w:val="3"/>
        </w:numPr>
        <w:rPr/>
      </w:pPr>
      <w:r>
        <w:rPr/>
        <w:t>Natural Gas Compressors</w:t>
      </w:r>
    </w:p>
    <w:p>
      <w:pPr>
        <w:pStyle w:val="Normal"/>
        <w:rPr/>
      </w:pPr>
      <w:r>
        <w:rPr/>
      </w:r>
    </w:p>
    <w:p>
      <w:pPr>
        <w:pStyle w:val="Normal"/>
        <w:rPr/>
      </w:pPr>
      <w:r>
        <w:rPr/>
        <w:t xml:space="preserve">Natural gas compressors are the compression section of the compressor-driver unit.  If more than one compressor unit is powered by the driver, the first compressor is sampled.  A sample of free flowing, organic, pipeline liquids is gathered in an appropriate sample jar.   If organic, pipeline liquids are not present in the compressor, collect a sample of the compressor lubrication fluid.  If multiple compressors are lubricated from the same lubrication fluid system, gather only one sample.  Note in the sample log the location  and manner of sampling and the identification of all of the units associated with the sample. </w:t>
      </w:r>
    </w:p>
    <w:p>
      <w:pPr>
        <w:pStyle w:val="Normal"/>
        <w:rPr/>
      </w:pPr>
      <w:r>
        <w:rPr/>
      </w:r>
    </w:p>
    <w:p>
      <w:pPr>
        <w:pStyle w:val="Normal"/>
        <w:numPr>
          <w:ilvl w:val="0"/>
          <w:numId w:val="4"/>
        </w:numPr>
        <w:rPr/>
      </w:pPr>
      <w:r>
        <w:rPr/>
        <w:t>Natural Gas Scrubbers</w:t>
      </w:r>
    </w:p>
    <w:p>
      <w:pPr>
        <w:pStyle w:val="Normal"/>
        <w:rPr/>
      </w:pPr>
      <w:r>
        <w:rPr/>
      </w:r>
    </w:p>
    <w:p>
      <w:pPr>
        <w:pStyle w:val="Normal"/>
        <w:rPr/>
      </w:pPr>
      <w:r>
        <w:rPr/>
        <w:t>This group of liquid removal vessels includes the scrubbers installed at compressor stations to remove liquids prior to compression, those units installed at measurement stations to remove liquids prior to meters or meter runs, any units installed to remove liquids from the pipeline for operational concerns, and any units installed to remove liquids prior to delivery to customers.</w:t>
      </w:r>
    </w:p>
    <w:p>
      <w:pPr>
        <w:pStyle w:val="Normal"/>
        <w:rPr/>
      </w:pPr>
      <w:r>
        <w:rPr/>
      </w:r>
    </w:p>
    <w:p>
      <w:pPr>
        <w:pStyle w:val="Normal"/>
        <w:rPr/>
      </w:pPr>
      <w:r>
        <w:rPr/>
        <w:t>A sample of free flowing, organic, pipeline liquids is gathered in an appropriate sample jar. Note in the log if the scrubber has been removed from service.</w:t>
      </w:r>
    </w:p>
    <w:p>
      <w:pPr>
        <w:pStyle w:val="Normal"/>
        <w:rPr/>
      </w:pPr>
      <w:r>
        <w:rPr/>
      </w:r>
    </w:p>
    <w:p>
      <w:pPr>
        <w:pStyle w:val="Normal"/>
        <w:numPr>
          <w:ilvl w:val="0"/>
          <w:numId w:val="2"/>
        </w:numPr>
        <w:rPr/>
      </w:pPr>
      <w:r>
        <w:rPr/>
        <w:t>Natural Gas Filters</w:t>
      </w:r>
    </w:p>
    <w:p>
      <w:pPr>
        <w:pStyle w:val="Normal"/>
        <w:rPr/>
      </w:pPr>
      <w:r>
        <w:rPr/>
      </w:r>
    </w:p>
    <w:p>
      <w:pPr>
        <w:pStyle w:val="Normal"/>
        <w:rPr/>
      </w:pPr>
      <w:r>
        <w:rPr/>
        <w:t>This group of liquid removal vessels includes the filter scrubbers installed at compressor  stations to remove liquids prior to compression, those units installed at measurement stations to remove liquids prior meters or meter runs, any units installed to remove liquids from the pipeline for operational concerns, and any units installed to remove liquids prior to delivery to customers.</w:t>
      </w:r>
    </w:p>
    <w:p>
      <w:pPr>
        <w:pStyle w:val="Normal"/>
        <w:rPr/>
      </w:pPr>
      <w:r>
        <w:rPr/>
      </w:r>
    </w:p>
    <w:p>
      <w:pPr>
        <w:pStyle w:val="Normal"/>
        <w:rPr/>
      </w:pPr>
      <w:r>
        <w:rPr/>
        <w:t>A sample of free flowing, organic, pipeline liquids is gathered in an appropriate sample jar. Note in the log if the filter has been removed from service.</w:t>
      </w:r>
    </w:p>
    <w:p>
      <w:pPr>
        <w:pStyle w:val="Normal"/>
        <w:rPr/>
      </w:pPr>
      <w:r>
        <w:rPr/>
      </w:r>
    </w:p>
    <w:p>
      <w:pPr>
        <w:pStyle w:val="Normal"/>
        <w:numPr>
          <w:ilvl w:val="0"/>
          <w:numId w:val="1"/>
        </w:numPr>
        <w:rPr/>
      </w:pPr>
      <w:r>
        <w:rPr/>
        <w:t>Interconnects (Receipt Points) with Other Contaminated Pipelines</w:t>
      </w:r>
    </w:p>
    <w:p>
      <w:pPr>
        <w:pStyle w:val="Normal"/>
        <w:rPr/>
      </w:pPr>
      <w:r>
        <w:rPr/>
      </w:r>
    </w:p>
    <w:p>
      <w:pPr>
        <w:pStyle w:val="Normal"/>
        <w:rPr/>
      </w:pPr>
      <w:r>
        <w:rPr/>
        <w:t>Note these connections on the log.. These locations would not include any receipt points from Northern Border.  Receipt points would include, for example, Viking, NGPL, ANR and Great Lakes.</w:t>
      </w:r>
    </w:p>
    <w:p>
      <w:pPr>
        <w:pStyle w:val="Normal"/>
        <w:rPr/>
      </w:pPr>
      <w:r>
        <w:rPr/>
      </w:r>
    </w:p>
    <w:p>
      <w:pPr>
        <w:pStyle w:val="Normal"/>
        <w:ind w:hanging="360" w:start="360" w:end="0"/>
        <w:rPr/>
      </w:pPr>
      <w:r>
        <w:rPr/>
        <w:t>5.</w:t>
        <w:tab/>
        <w:t>Pipeline Liquids Tanks and Drips</w:t>
      </w:r>
    </w:p>
    <w:p>
      <w:pPr>
        <w:pStyle w:val="Normal"/>
        <w:rPr/>
      </w:pPr>
      <w:r>
        <w:rPr/>
      </w:r>
    </w:p>
    <w:p>
      <w:pPr>
        <w:pStyle w:val="Normal"/>
        <w:rPr/>
      </w:pPr>
      <w:r>
        <w:rPr/>
        <w:t xml:space="preserve">In addition to the first four locations which are specifically required under the Mega Rule, in order to provide a more accurate and complete characterization of the pipeline systems for possible use in discussions with the EPA, you are requested to take samples of all free flowing, organic liquids from all pipeline liquids tanks and drips in these same areas.  Only liquid samples, 5 ml - 100 ml, will be collected in glass jars.  If no liquids are present, note the condition in the sample log that will be delivered to the local DES.  </w:t>
      </w:r>
    </w:p>
    <w:p>
      <w:pPr>
        <w:pStyle w:val="Normal"/>
        <w:rPr/>
      </w:pPr>
      <w:r>
        <w:rPr/>
      </w:r>
    </w:p>
    <w:p>
      <w:pPr>
        <w:pStyle w:val="Normal"/>
        <w:rPr/>
      </w:pPr>
      <w:r>
        <w:rPr/>
        <w:t>The sampling log will be compiled by Operations, reviewed by the DES and ultimately kept by Legal.  The  log  needs to include the following information:</w:t>
      </w:r>
    </w:p>
    <w:p>
      <w:pPr>
        <w:pStyle w:val="Normal"/>
        <w:rPr/>
      </w:pPr>
      <w:r>
        <w:rPr/>
      </w:r>
    </w:p>
    <w:p>
      <w:pPr>
        <w:pStyle w:val="Normal"/>
        <w:numPr>
          <w:ilvl w:val="0"/>
          <w:numId w:val="5"/>
        </w:numPr>
        <w:ind w:hanging="360" w:start="360" w:end="0"/>
        <w:rPr/>
      </w:pPr>
      <w:r>
        <w:rPr/>
        <w:t>Type of facility</w:t>
      </w:r>
    </w:p>
    <w:p>
      <w:pPr>
        <w:pStyle w:val="Normal"/>
        <w:numPr>
          <w:ilvl w:val="0"/>
          <w:numId w:val="5"/>
        </w:numPr>
        <w:ind w:hanging="360" w:start="1080" w:end="0"/>
        <w:rPr/>
      </w:pPr>
      <w:r>
        <w:rPr/>
        <w:t>Scrubber</w:t>
      </w:r>
    </w:p>
    <w:p>
      <w:pPr>
        <w:pStyle w:val="Normal"/>
        <w:numPr>
          <w:ilvl w:val="0"/>
          <w:numId w:val="5"/>
        </w:numPr>
        <w:ind w:hanging="360" w:start="1080" w:end="0"/>
        <w:rPr/>
      </w:pPr>
      <w:r>
        <w:rPr/>
        <w:t>Filter</w:t>
      </w:r>
    </w:p>
    <w:p>
      <w:pPr>
        <w:pStyle w:val="Normal"/>
        <w:numPr>
          <w:ilvl w:val="0"/>
          <w:numId w:val="5"/>
        </w:numPr>
        <w:ind w:hanging="360" w:start="1080" w:end="0"/>
        <w:rPr/>
      </w:pPr>
      <w:r>
        <w:rPr/>
        <w:t>Compressor</w:t>
      </w:r>
    </w:p>
    <w:p>
      <w:pPr>
        <w:pStyle w:val="Normal"/>
        <w:numPr>
          <w:ilvl w:val="0"/>
          <w:numId w:val="5"/>
        </w:numPr>
        <w:ind w:hanging="360" w:start="1080" w:end="0"/>
        <w:rPr/>
      </w:pPr>
      <w:r>
        <w:rPr/>
        <w:t>Interconnect</w:t>
      </w:r>
    </w:p>
    <w:p>
      <w:pPr>
        <w:pStyle w:val="Normal"/>
        <w:numPr>
          <w:ilvl w:val="0"/>
          <w:numId w:val="5"/>
        </w:numPr>
        <w:ind w:hanging="360" w:start="1080" w:end="0"/>
        <w:rPr/>
      </w:pPr>
      <w:r>
        <w:rPr/>
        <w:t>Drip</w:t>
      </w:r>
    </w:p>
    <w:p>
      <w:pPr>
        <w:pStyle w:val="Normal"/>
        <w:numPr>
          <w:ilvl w:val="0"/>
          <w:numId w:val="5"/>
        </w:numPr>
        <w:ind w:hanging="360" w:start="1080" w:end="0"/>
        <w:rPr/>
      </w:pPr>
      <w:r>
        <w:rPr/>
        <w:t>Pipeline Liquids Tank</w:t>
      </w:r>
    </w:p>
    <w:p>
      <w:pPr>
        <w:pStyle w:val="Normal"/>
        <w:rPr/>
      </w:pPr>
      <w:r>
        <w:rPr/>
      </w:r>
    </w:p>
    <w:p>
      <w:pPr>
        <w:pStyle w:val="Normal"/>
        <w:numPr>
          <w:ilvl w:val="0"/>
          <w:numId w:val="5"/>
        </w:numPr>
        <w:ind w:hanging="360" w:start="360" w:end="0"/>
        <w:rPr/>
      </w:pPr>
      <w:r>
        <w:rPr/>
        <w:t>Facility description</w:t>
      </w:r>
    </w:p>
    <w:p>
      <w:pPr>
        <w:pStyle w:val="Normal"/>
        <w:numPr>
          <w:ilvl w:val="0"/>
          <w:numId w:val="5"/>
        </w:numPr>
        <w:ind w:hanging="360" w:start="1080" w:end="0"/>
        <w:rPr/>
      </w:pPr>
      <w:r>
        <w:rPr/>
        <w:t>Name</w:t>
      </w:r>
    </w:p>
    <w:p>
      <w:pPr>
        <w:pStyle w:val="Normal"/>
        <w:numPr>
          <w:ilvl w:val="0"/>
          <w:numId w:val="5"/>
        </w:numPr>
        <w:ind w:hanging="360" w:start="1080" w:end="0"/>
        <w:rPr/>
      </w:pPr>
      <w:r>
        <w:rPr/>
        <w:t>Location, Section, Township, Range, County</w:t>
      </w:r>
    </w:p>
    <w:p>
      <w:pPr>
        <w:pStyle w:val="Normal"/>
        <w:numPr>
          <w:ilvl w:val="0"/>
          <w:numId w:val="5"/>
        </w:numPr>
        <w:ind w:hanging="360" w:start="1080" w:end="0"/>
        <w:rPr/>
      </w:pPr>
      <w:r>
        <w:rPr/>
        <w:t>Line number, Mainline or Branchline</w:t>
      </w:r>
    </w:p>
    <w:p>
      <w:pPr>
        <w:pStyle w:val="Normal"/>
        <w:rPr/>
      </w:pPr>
      <w:r>
        <w:rPr/>
      </w:r>
    </w:p>
    <w:p>
      <w:pPr>
        <w:pStyle w:val="Normal"/>
        <w:numPr>
          <w:ilvl w:val="0"/>
          <w:numId w:val="5"/>
        </w:numPr>
        <w:ind w:hanging="360" w:start="360" w:end="0"/>
        <w:rPr/>
      </w:pPr>
      <w:r>
        <w:rPr/>
        <w:t>Sample type</w:t>
      </w:r>
    </w:p>
    <w:p>
      <w:pPr>
        <w:pStyle w:val="Normal"/>
        <w:numPr>
          <w:ilvl w:val="0"/>
          <w:numId w:val="5"/>
        </w:numPr>
        <w:ind w:hanging="360" w:start="1080" w:end="0"/>
        <w:rPr/>
      </w:pPr>
      <w:r>
        <w:rPr/>
        <w:t xml:space="preserve">Liquid </w:t>
      </w:r>
    </w:p>
    <w:p>
      <w:pPr>
        <w:pStyle w:val="Normal"/>
        <w:ind w:start="720" w:end="0"/>
        <w:rPr/>
      </w:pPr>
      <w:r>
        <w:rPr/>
        <w:t>And whether no liquids are present</w:t>
      </w:r>
    </w:p>
    <w:p>
      <w:pPr>
        <w:pStyle w:val="Normal"/>
        <w:rPr/>
      </w:pPr>
      <w:r>
        <w:rPr/>
      </w:r>
    </w:p>
    <w:p>
      <w:pPr>
        <w:pStyle w:val="Normal"/>
        <w:rPr/>
      </w:pPr>
      <w:r>
        <w:rPr/>
        <w:t xml:space="preserve">If you should have any questions regarding this sampling protocol, please contact your local DES. </w:t>
      </w:r>
    </w:p>
    <w:p>
      <w:pPr>
        <w:pStyle w:val="Normal"/>
        <w:rPr/>
      </w:pPr>
      <w:r>
        <w:rPr/>
      </w:r>
    </w:p>
    <w:p>
      <w:pPr>
        <w:pStyle w:val="Normal"/>
        <w:rPr/>
      </w:pPr>
      <w:r>
        <w:rPr/>
        <w:t xml:space="preserve">Distribution:  </w:t>
      </w:r>
    </w:p>
    <w:p>
      <w:pPr>
        <w:pStyle w:val="Normal"/>
        <w:rPr/>
      </w:pPr>
      <w:r>
        <w:rPr/>
        <w:tab/>
        <w:t>Tom Mertz</w:t>
      </w:r>
    </w:p>
    <w:p>
      <w:pPr>
        <w:pStyle w:val="Normal"/>
        <w:rPr/>
      </w:pPr>
      <w:r>
        <w:rPr/>
        <w:tab/>
        <w:t>Tom Gilbert</w:t>
      </w:r>
    </w:p>
    <w:p>
      <w:pPr>
        <w:pStyle w:val="Normal"/>
        <w:rPr/>
      </w:pPr>
      <w:r>
        <w:rPr/>
        <w:tab/>
        <w:t>Mark Adelmann</w:t>
      </w:r>
    </w:p>
    <w:p>
      <w:pPr>
        <w:pStyle w:val="Normal"/>
        <w:rPr/>
      </w:pPr>
      <w:r>
        <w:rPr/>
        <w:tab/>
        <w:t>Rich Jolly</w:t>
      </w:r>
    </w:p>
    <w:p>
      <w:pPr>
        <w:pStyle w:val="Normal"/>
        <w:rPr/>
      </w:pPr>
      <w:r>
        <w:rPr/>
        <w:tab/>
      </w:r>
    </w:p>
    <w:p>
      <w:pPr>
        <w:pStyle w:val="Normal"/>
        <w:rPr/>
      </w:pPr>
      <w:r>
        <w:rPr/>
        <w:t>cc:</w:t>
        <w:tab/>
        <w:t>Louis Soldano</w:t>
      </w:r>
    </w:p>
    <w:p>
      <w:pPr>
        <w:pStyle w:val="Normal"/>
        <w:rPr/>
      </w:pPr>
      <w:r>
        <w:rPr/>
        <w:tab/>
        <w:t>Leo Nichols</w:t>
      </w:r>
    </w:p>
    <w:p>
      <w:pPr>
        <w:pStyle w:val="Normal"/>
        <w:rPr/>
      </w:pPr>
      <w:r>
        <w:rPr/>
        <w:tab/>
        <w:t>Ron Beidelman</w:t>
      </w:r>
    </w:p>
    <w:p>
      <w:pPr>
        <w:pStyle w:val="Normal"/>
        <w:rPr/>
      </w:pPr>
      <w:r>
        <w:rPr/>
        <w:tab/>
        <w:t>Larry Campbell</w:t>
      </w:r>
    </w:p>
    <w:p>
      <w:pPr>
        <w:pStyle w:val="Normal"/>
        <w:rPr/>
      </w:pPr>
      <w:r>
        <w:rPr/>
        <w:tab/>
        <w:t>Butch Russell</w:t>
      </w:r>
    </w:p>
    <w:p>
      <w:pPr>
        <w:pStyle w:val="Normal"/>
        <w:rPr/>
      </w:pPr>
      <w:r>
        <w:rPr/>
        <w:tab/>
        <w:t>Bill Kendrick</w:t>
      </w:r>
    </w:p>
    <w:p>
      <w:pPr>
        <w:pStyle w:val="Normal"/>
        <w:rPr/>
      </w:pPr>
      <w:r>
        <w:rPr/>
      </w:r>
    </w:p>
    <w:p>
      <w:pPr>
        <w:pStyle w:val="Normal"/>
        <w:rPr>
          <w:sz w:val="16"/>
        </w:rPr>
      </w:pPr>
      <w:r>
        <w:rPr>
          <w:sz w:val="16"/>
        </w:rPr>
        <w:t>soldano\pcb200\VPOPs01.doc</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Style w:val="PageNumber"/>
      </w:rPr>
      <w:t>Memo Date November 16, 1998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2">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4">
    <w:lvl w:ilvl="0">
      <w:start w:val="2"/>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numFmt w:val="bullet"/>
      <w:lvlText w:val=""/>
      <w:lvlJc w:val="start"/>
      <w:pPr>
        <w:tabs>
          <w:tab w:val="num" w:pos="360"/>
        </w:tabs>
        <w:ind w:start="48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star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2000-10-30T21:07:00Z</dcterms:created>
  <dc:creator>Lou Soldano</dc:creator>
  <dc:description/>
  <dc:language>en-CA</dc:language>
  <cp:lastModifiedBy>ET&amp;S LAN Support</cp:lastModifiedBy>
  <cp:lastPrinted>1998-11-16T11:20:00Z</cp:lastPrinted>
  <dcterms:modified xsi:type="dcterms:W3CDTF">2000-10-30T21:07:00Z</dcterms:modified>
  <cp:revision>3</cp:revision>
  <dc:subject/>
  <dc:title>ENRON</dc:title>
</cp:coreProperties>
</file>