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ind w:start="360" w:end="-360"/>
        <w:rPr>
          <w:rFonts w:ascii="Courier" w:hAnsi="Courier" w:cs="Courier"/>
          <w:color w:val="000000"/>
          <w:sz w:val="20"/>
          <w:szCs w:val="20"/>
        </w:rPr>
      </w:pPr>
      <w:r>
        <w:rPr>
          <w:rFonts w:cs="Courier" w:ascii="Courier" w:hAnsi="Courier"/>
          <w:color w:val="000000"/>
          <w:sz w:val="20"/>
          <w:szCs w:val="20"/>
        </w:rPr>
        <w:t>#</w:t>
      </w:r>
    </w:p>
    <w:p>
      <w:pPr>
        <w:pStyle w:val="Normal"/>
        <w:autoSpaceDE w:val="false"/>
        <w:spacing w:lineRule="atLeast" w:line="240"/>
        <w:ind w:start="360" w:end="-36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ind w:start="360" w:end="-360"/>
        <w:rPr>
          <w:rFonts w:ascii="Courier" w:hAnsi="Courier" w:cs="Courier"/>
          <w:color w:val="000000"/>
          <w:sz w:val="20"/>
          <w:szCs w:val="20"/>
        </w:rPr>
      </w:pPr>
      <w:r>
        <w:rPr>
          <w:rFonts w:cs="Courier" w:ascii="Courier" w:hAnsi="Courier"/>
          <w:color w:val="000000"/>
          <w:sz w:val="20"/>
          <w:szCs w:val="20"/>
        </w:rPr>
        <w:t>Enron has used EnronOnline, the world’s largest e-commerce site, to expand its commodity trading business vastly while cutting per-trade costs 75%.</w:t>
      </w:r>
    </w:p>
    <w:p>
      <w:pPr>
        <w:pStyle w:val="Normal"/>
        <w:autoSpaceDE w:val="false"/>
        <w:spacing w:lineRule="atLeast" w:line="240"/>
        <w:ind w:start="360" w:end="-36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ind w:start="360" w:end="-360"/>
        <w:rPr>
          <w:rFonts w:ascii="Courier" w:hAnsi="Courier" w:cs="Courier"/>
          <w:color w:val="000000"/>
          <w:sz w:val="20"/>
          <w:szCs w:val="20"/>
        </w:rPr>
      </w:pPr>
      <w:r>
        <w:rPr>
          <w:rFonts w:cs="Courier" w:ascii="Courier" w:hAnsi="Courier"/>
          <w:color w:val="000000"/>
          <w:sz w:val="20"/>
          <w:szCs w:val="20"/>
        </w:rPr>
        <w:t>#</w:t>
      </w:r>
    </w:p>
    <w:p>
      <w:pPr>
        <w:pStyle w:val="Normal"/>
        <w:autoSpaceDE w:val="false"/>
        <w:spacing w:lineRule="atLeast" w:line="240"/>
        <w:ind w:start="360" w:end="-36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ind w:start="360" w:end="-360"/>
        <w:rPr>
          <w:rFonts w:ascii="Courier" w:hAnsi="Courier" w:cs="Courier"/>
          <w:color w:val="000000"/>
          <w:sz w:val="20"/>
          <w:szCs w:val="20"/>
        </w:rPr>
      </w:pPr>
      <w:r>
        <w:rPr>
          <w:rFonts w:cs="Courier" w:ascii="Courier" w:hAnsi="Courier"/>
          <w:color w:val="000000"/>
          <w:sz w:val="20"/>
          <w:szCs w:val="20"/>
        </w:rPr>
        <w:t>[The article contains a section explaining the ways companies can increase shareholder value. The first is earning returns that exceed the cost of capital, the second is reducing capital costs, the third is extending the duration of those returns, and then we come to?]</w:t>
      </w:r>
    </w:p>
    <w:p>
      <w:pPr>
        <w:pStyle w:val="Normal"/>
        <w:autoSpaceDE w:val="false"/>
        <w:spacing w:lineRule="atLeast" w:line="240"/>
        <w:ind w:start="360" w:end="-360"/>
        <w:rPr>
          <w:rFonts w:ascii="Courier" w:hAnsi="Courier" w:cs="Courier"/>
          <w:color w:val="000000"/>
          <w:sz w:val="20"/>
          <w:szCs w:val="20"/>
        </w:rPr>
      </w:pPr>
      <w:r>
        <w:rPr>
          <w:rFonts w:cs="Courier" w:ascii="Courier" w:hAnsi="Courier"/>
          <w:color w:val="000000"/>
          <w:sz w:val="20"/>
          <w:szCs w:val="20"/>
        </w:rPr>
        <w:t>Fourth is gaining investors’ confidence that the company will keep finding high-return new investments to ensure long-term sustainability of the company’s growth. That expectation is a major reason Wall Street gives Enron a P/E multiple more than twice the market’s.</w:t>
      </w:r>
    </w:p>
    <w:p>
      <w:pPr>
        <w:pStyle w:val="Normal"/>
        <w:autoSpaceDE w:val="false"/>
        <w:spacing w:lineRule="atLeast" w:line="240"/>
        <w:ind w:start="360" w:end="-36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ind w:start="360" w:end="-360"/>
        <w:rPr>
          <w:rFonts w:ascii="Courier" w:hAnsi="Courier" w:cs="Courier"/>
          <w:color w:val="000000"/>
          <w:sz w:val="20"/>
          <w:szCs w:val="20"/>
        </w:rPr>
      </w:pPr>
      <w:r>
        <w:rPr>
          <w:rFonts w:cs="Courier" w:ascii="Courier" w:hAnsi="Courier"/>
          <w:color w:val="000000"/>
          <w:sz w:val="20"/>
          <w:szCs w:val="20"/>
        </w:rPr>
        <w:t>#</w:t>
      </w:r>
    </w:p>
    <w:p>
      <w:pPr>
        <w:pStyle w:val="Normal"/>
        <w:autoSpaceDE w:val="false"/>
        <w:spacing w:lineRule="atLeast" w:line="240"/>
        <w:ind w:start="360" w:end="-36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ind w:start="360" w:end="-360"/>
        <w:rPr>
          <w:rFonts w:ascii="Courier" w:hAnsi="Courier" w:cs="Courier"/>
          <w:color w:val="000000"/>
          <w:sz w:val="20"/>
          <w:szCs w:val="20"/>
        </w:rPr>
      </w:pPr>
      <w:r>
        <w:rPr>
          <w:rFonts w:cs="Courier" w:ascii="Courier" w:hAnsi="Courier"/>
          <w:color w:val="000000"/>
          <w:sz w:val="20"/>
          <w:szCs w:val="20"/>
        </w:rPr>
        <w:t>EnronOnline is one of the most successful Net projects anywhere, making</w:t>
      </w:r>
    </w:p>
    <w:p>
      <w:pPr>
        <w:pStyle w:val="Normal"/>
        <w:autoSpaceDE w:val="false"/>
        <w:spacing w:lineRule="atLeast" w:line="240"/>
        <w:ind w:start="360" w:end="-360"/>
        <w:rPr>
          <w:rFonts w:ascii="Courier" w:hAnsi="Courier" w:cs="Courier"/>
          <w:color w:val="000000"/>
          <w:sz w:val="20"/>
          <w:szCs w:val="20"/>
        </w:rPr>
      </w:pPr>
      <w:r>
        <w:rPr>
          <w:rFonts w:cs="Courier" w:ascii="Courier" w:hAnsi="Courier"/>
          <w:color w:val="000000"/>
          <w:sz w:val="20"/>
          <w:szCs w:val="20"/>
        </w:rPr>
        <w:t>markets in more than 1,400 products connected with oil, gas, electricity, steel, credit, and many other commodities. As is now well known, the venture began as a skunkworks operation in London under Louise Kitchen, a visionary trader who saw a clear opportunity for reinventing the traditional phone-based trading system. The venture is valuable not only because it’s technologically innovative but because it boosts Enron’s already unique trading operations.</w:t>
      </w:r>
    </w:p>
    <w:p>
      <w:pPr>
        <w:pStyle w:val="Normal"/>
        <w:autoSpaceDE w:val="false"/>
        <w:spacing w:lineRule="atLeast" w:line="240"/>
        <w:ind w:start="360" w:end="-360"/>
        <w:rPr>
          <w:rFonts w:ascii="Courier" w:hAnsi="Courier" w:cs="Courier"/>
          <w:color w:val="000000"/>
          <w:sz w:val="20"/>
          <w:szCs w:val="20"/>
        </w:rPr>
      </w:pPr>
      <w:r>
        <w:rPr>
          <w:rFonts w:cs="Courier" w:ascii="Courier" w:hAnsi="Courier"/>
          <w:color w:val="000000"/>
          <w:sz w:val="20"/>
          <w:szCs w:val="20"/>
        </w:rPr>
        <w:t>When a Mexican steel manufacturer needs extra electricity for a mill, it</w:t>
      </w:r>
    </w:p>
    <w:p>
      <w:pPr>
        <w:pStyle w:val="Normal"/>
        <w:autoSpaceDE w:val="false"/>
        <w:spacing w:lineRule="atLeast" w:line="240"/>
        <w:ind w:start="360" w:end="-360"/>
        <w:rPr>
          <w:rFonts w:ascii="Courier" w:hAnsi="Courier" w:cs="Courier"/>
          <w:color w:val="000000"/>
          <w:sz w:val="20"/>
          <w:szCs w:val="20"/>
        </w:rPr>
      </w:pPr>
      <w:r>
        <w:rPr>
          <w:rFonts w:cs="Courier" w:ascii="Courier" w:hAnsi="Courier"/>
          <w:color w:val="000000"/>
          <w:sz w:val="20"/>
          <w:szCs w:val="20"/>
        </w:rPr>
        <w:t>could buy it from anyone. Enron offers to sell it power at a price</w:t>
      </w:r>
    </w:p>
    <w:p>
      <w:pPr>
        <w:pStyle w:val="Normal"/>
        <w:autoSpaceDE w:val="false"/>
        <w:spacing w:lineRule="atLeast" w:line="240"/>
        <w:ind w:start="360" w:end="-360"/>
        <w:rPr>
          <w:rFonts w:ascii="Courier" w:hAnsi="Courier" w:cs="Courier"/>
          <w:color w:val="000000"/>
          <w:sz w:val="20"/>
          <w:szCs w:val="20"/>
        </w:rPr>
      </w:pPr>
      <w:r>
        <w:rPr>
          <w:rFonts w:cs="Courier" w:ascii="Courier" w:hAnsi="Courier"/>
          <w:color w:val="000000"/>
          <w:sz w:val="20"/>
          <w:szCs w:val="20"/>
        </w:rPr>
        <w:t>that fluctuates with the price of steel, letting the manufacturer lock in its margins. Even before EnronOnline, Enron had the unusual</w:t>
      </w:r>
    </w:p>
    <w:p>
      <w:pPr>
        <w:pStyle w:val="Normal"/>
        <w:autoSpaceDE w:val="false"/>
        <w:spacing w:lineRule="atLeast" w:line="240"/>
        <w:ind w:start="360" w:end="-360"/>
        <w:rPr>
          <w:rFonts w:ascii="Courier" w:hAnsi="Courier" w:cs="Courier"/>
          <w:color w:val="000000"/>
          <w:sz w:val="20"/>
          <w:szCs w:val="20"/>
        </w:rPr>
      </w:pPr>
      <w:r>
        <w:rPr>
          <w:rFonts w:cs="Courier" w:ascii="Courier" w:hAnsi="Courier"/>
          <w:color w:val="000000"/>
          <w:sz w:val="20"/>
          <w:szCs w:val="20"/>
        </w:rPr>
        <w:t>risk-management and trading abilities to sell electricity on that basis and earn highly attractive profits. EnronOnline lets it do the deal in days rather than weeks, and with better price data that greatly reduces Enron’s risk.</w:t>
      </w:r>
    </w:p>
    <w:p>
      <w:pPr>
        <w:pStyle w:val="Normal"/>
        <w:autoSpaceDE w:val="false"/>
        <w:spacing w:lineRule="atLeast" w:line="240"/>
        <w:ind w:start="360" w:end="-36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ind w:start="360" w:end="-360"/>
        <w:rPr>
          <w:rFonts w:ascii="Courier" w:hAnsi="Courier" w:cs="Courier"/>
          <w:color w:val="000000"/>
          <w:sz w:val="20"/>
          <w:szCs w:val="20"/>
        </w:rPr>
      </w:pPr>
      <w:r>
        <w:rPr>
          <w:rFonts w:cs="Courier" w:ascii="Courier" w:hAnsi="Courier"/>
          <w:color w:val="000000"/>
          <w:sz w:val="20"/>
          <w:szCs w:val="20"/>
        </w:rPr>
        <w:t>#</w:t>
      </w:r>
    </w:p>
    <w:p>
      <w:pPr>
        <w:pStyle w:val="Normal"/>
        <w:autoSpaceDE w:val="false"/>
        <w:spacing w:lineRule="atLeast" w:line="240"/>
        <w:ind w:start="360" w:end="-36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ind w:start="360" w:end="-360"/>
        <w:rPr>
          <w:rFonts w:ascii="Courier" w:hAnsi="Courier" w:cs="Courier"/>
          <w:color w:val="000000"/>
          <w:sz w:val="20"/>
          <w:szCs w:val="20"/>
        </w:rPr>
      </w:pPr>
      <w:r>
        <w:rPr>
          <w:rFonts w:cs="Courier" w:ascii="Courier" w:hAnsi="Courier"/>
          <w:color w:val="000000"/>
          <w:sz w:val="20"/>
          <w:szCs w:val="20"/>
        </w:rPr>
        <w:t>-Geoffrey Colvin</w:t>
      </w:r>
    </w:p>
    <w:p>
      <w:pPr>
        <w:pStyle w:val="Normal"/>
        <w:autoSpaceDE w:val="false"/>
        <w:spacing w:lineRule="atLeast" w:line="240"/>
        <w:ind w:start="360" w:end="-360"/>
        <w:rPr>
          <w:rFonts w:ascii="Courier" w:hAnsi="Courier" w:cs="Courier"/>
          <w:color w:val="000000"/>
          <w:sz w:val="20"/>
          <w:szCs w:val="20"/>
        </w:rPr>
      </w:pPr>
      <w:r>
        <w:rPr>
          <w:rFonts w:cs="Courier" w:ascii="Courier" w:hAnsi="Courier"/>
          <w:color w:val="000000"/>
          <w:sz w:val="20"/>
          <w:szCs w:val="20"/>
        </w:rPr>
        <w:t>Editorial Director</w:t>
      </w:r>
    </w:p>
    <w:p>
      <w:pPr>
        <w:pStyle w:val="Normal"/>
        <w:autoSpaceDE w:val="false"/>
        <w:spacing w:lineRule="atLeast" w:line="240"/>
        <w:ind w:start="360" w:end="-360"/>
        <w:rPr>
          <w:rFonts w:ascii="Courier" w:hAnsi="Courier" w:cs="Courier"/>
          <w:color w:val="000000"/>
          <w:sz w:val="20"/>
          <w:szCs w:val="20"/>
        </w:rPr>
      </w:pPr>
      <w:r>
        <w:rPr>
          <w:rFonts w:cs="Courier" w:ascii="Courier" w:hAnsi="Courier"/>
          <w:color w:val="000000"/>
          <w:sz w:val="20"/>
          <w:szCs w:val="20"/>
        </w:rPr>
        <w:t>Fortune Magazine</w:t>
      </w:r>
    </w:p>
    <w:p>
      <w:pPr>
        <w:pStyle w:val="Normal"/>
        <w:autoSpaceDE w:val="false"/>
        <w:spacing w:lineRule="atLeast" w:line="240"/>
        <w:ind w:start="360" w:end="-360"/>
        <w:rPr>
          <w:rFonts w:ascii="Courier" w:hAnsi="Courier" w:cs="Courier"/>
          <w:color w:val="000000"/>
          <w:sz w:val="20"/>
          <w:szCs w:val="20"/>
        </w:rPr>
      </w:pPr>
      <w:r>
        <w:rPr>
          <w:rFonts w:cs="Courier" w:ascii="Courier" w:hAnsi="Courier"/>
          <w:color w:val="000000"/>
          <w:sz w:val="20"/>
          <w:szCs w:val="20"/>
        </w:rPr>
        <w:t>212-522-4361</w:t>
      </w:r>
    </w:p>
    <w:p>
      <w:pPr>
        <w:pStyle w:val="Normal"/>
        <w:ind w:end="-360"/>
        <w:rPr>
          <w:rFonts w:ascii="Courier" w:hAnsi="Courier" w:cs="Courier"/>
          <w:color w:val="000000"/>
          <w:sz w:val="20"/>
          <w:szCs w:val="20"/>
        </w:rPr>
      </w:pPr>
      <w:r>
        <w:rPr>
          <w:rFonts w:cs="Courier" w:ascii="Courier" w:hAnsi="Courier"/>
          <w:color w:val="000000"/>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2001-05-04T15:19:00Z</dcterms:created>
  <dc:creator>kshah</dc:creator>
  <dc:description/>
  <dc:language>en-CA</dc:language>
  <cp:lastModifiedBy>kshah</cp:lastModifiedBy>
  <dcterms:modified xsi:type="dcterms:W3CDTF">2001-05-04T15:20:00Z</dcterms:modified>
  <cp:revision>3</cp:revision>
  <dc:subject/>
  <dc:title>#</dc:title>
</cp:coreProperties>
</file>